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BA42E" w14:textId="023AC1AD" w:rsidR="004C7510" w:rsidRDefault="0012325F" w:rsidP="0012325F">
      <w:pPr>
        <w:jc w:val="center"/>
        <w:rPr>
          <w:sz w:val="36"/>
          <w:szCs w:val="36"/>
          <w:lang w:val="en-GB"/>
        </w:rPr>
      </w:pPr>
      <w:bookmarkStart w:id="0" w:name="_Hlk23822506"/>
      <w:r>
        <w:rPr>
          <w:b/>
          <w:noProof/>
          <w:sz w:val="72"/>
          <w:lang w:val="es-CO"/>
        </w:rPr>
        <w:drawing>
          <wp:inline distT="0" distB="0" distL="0" distR="0" wp14:anchorId="364FDB1D" wp14:editId="3095AEDE">
            <wp:extent cx="1584960" cy="2050197"/>
            <wp:effectExtent l="0" t="0" r="2540" b="0"/>
            <wp:docPr id="3" name="Picture 3" descr="A picture containin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AFT logo.png"/>
                    <pic:cNvPicPr/>
                  </pic:nvPicPr>
                  <pic:blipFill>
                    <a:blip r:embed="rId8"/>
                    <a:stretch>
                      <a:fillRect/>
                    </a:stretch>
                  </pic:blipFill>
                  <pic:spPr>
                    <a:xfrm>
                      <a:off x="0" y="0"/>
                      <a:ext cx="1611760" cy="2084864"/>
                    </a:xfrm>
                    <a:prstGeom prst="rect">
                      <a:avLst/>
                    </a:prstGeom>
                  </pic:spPr>
                </pic:pic>
              </a:graphicData>
            </a:graphic>
          </wp:inline>
        </w:drawing>
      </w:r>
    </w:p>
    <w:p w14:paraId="2324C0EC" w14:textId="77777777" w:rsidR="0012325F" w:rsidRPr="0012325F" w:rsidRDefault="0012325F" w:rsidP="0012325F">
      <w:pPr>
        <w:jc w:val="center"/>
        <w:rPr>
          <w:sz w:val="28"/>
          <w:szCs w:val="28"/>
          <w:lang w:val="en-GB"/>
        </w:rPr>
      </w:pPr>
    </w:p>
    <w:p w14:paraId="42DF7053" w14:textId="2A82E89B" w:rsidR="00A52D72" w:rsidRPr="0012325F" w:rsidRDefault="004C7510" w:rsidP="0012325F">
      <w:pPr>
        <w:jc w:val="center"/>
        <w:rPr>
          <w:b/>
          <w:bCs/>
          <w:sz w:val="72"/>
          <w:szCs w:val="72"/>
          <w:lang w:val="en-GB"/>
        </w:rPr>
      </w:pPr>
      <w:r w:rsidRPr="00311871">
        <w:rPr>
          <w:b/>
          <w:bCs/>
          <w:sz w:val="72"/>
          <w:szCs w:val="72"/>
          <w:lang w:val="en-GB"/>
        </w:rPr>
        <w:t>CRAFT 2.0</w:t>
      </w:r>
      <w:bookmarkEnd w:id="0"/>
    </w:p>
    <w:p w14:paraId="10E50562" w14:textId="3B59D956" w:rsidR="00A52D72" w:rsidRPr="00311871" w:rsidRDefault="007F1149" w:rsidP="00A52D72">
      <w:pPr>
        <w:jc w:val="center"/>
        <w:rPr>
          <w:b/>
          <w:bCs/>
          <w:sz w:val="36"/>
          <w:szCs w:val="36"/>
          <w:lang w:val="en-GB"/>
        </w:rPr>
      </w:pPr>
      <w:bookmarkStart w:id="1" w:name="_Hlk24088965"/>
      <w:r>
        <w:rPr>
          <w:b/>
          <w:bCs/>
          <w:sz w:val="36"/>
          <w:szCs w:val="36"/>
          <w:lang w:val="en-GB"/>
        </w:rPr>
        <w:t xml:space="preserve">Code </w:t>
      </w:r>
      <w:r w:rsidR="00A52D72" w:rsidRPr="00311871">
        <w:rPr>
          <w:b/>
          <w:bCs/>
          <w:sz w:val="36"/>
          <w:szCs w:val="36"/>
          <w:lang w:val="en-GB"/>
        </w:rPr>
        <w:t>Volume 2B</w:t>
      </w:r>
    </w:p>
    <w:p w14:paraId="3D0C434A" w14:textId="77777777" w:rsidR="00A52D72" w:rsidRPr="00311871" w:rsidRDefault="00A52D72" w:rsidP="00A52D72">
      <w:pPr>
        <w:jc w:val="center"/>
        <w:rPr>
          <w:b/>
          <w:bCs/>
          <w:sz w:val="36"/>
          <w:szCs w:val="36"/>
          <w:lang w:val="en-GB"/>
        </w:rPr>
      </w:pPr>
    </w:p>
    <w:p w14:paraId="1A7E3AB0" w14:textId="42266BF8" w:rsidR="00A52D72" w:rsidRPr="00311871" w:rsidRDefault="009E45E1" w:rsidP="00A52D72">
      <w:pPr>
        <w:jc w:val="center"/>
        <w:rPr>
          <w:b/>
          <w:bCs/>
          <w:sz w:val="44"/>
          <w:szCs w:val="44"/>
          <w:lang w:val="en-GB"/>
        </w:rPr>
      </w:pPr>
      <w:r w:rsidRPr="00311871">
        <w:rPr>
          <w:b/>
          <w:bCs/>
          <w:sz w:val="44"/>
          <w:szCs w:val="44"/>
          <w:lang w:val="en-GB"/>
        </w:rPr>
        <w:t xml:space="preserve">Requirements for </w:t>
      </w:r>
      <w:r w:rsidR="00A52D72" w:rsidRPr="00311871">
        <w:rPr>
          <w:b/>
          <w:bCs/>
          <w:sz w:val="44"/>
          <w:szCs w:val="44"/>
          <w:lang w:val="en-GB"/>
        </w:rPr>
        <w:t>ASM Mineral Producers</w:t>
      </w:r>
    </w:p>
    <w:p w14:paraId="67B1A328" w14:textId="5409E49E" w:rsidR="009E45E1" w:rsidRPr="0012325F" w:rsidRDefault="0011312F" w:rsidP="0012325F">
      <w:pPr>
        <w:jc w:val="center"/>
        <w:rPr>
          <w:b/>
          <w:bCs/>
          <w:sz w:val="44"/>
          <w:szCs w:val="44"/>
          <w:lang w:val="en-GB"/>
        </w:rPr>
      </w:pPr>
      <w:r w:rsidRPr="00311871">
        <w:rPr>
          <w:b/>
          <w:bCs/>
          <w:sz w:val="36"/>
          <w:szCs w:val="36"/>
          <w:lang w:val="en-GB"/>
        </w:rPr>
        <w:t>Commodity-specific Requirements</w:t>
      </w:r>
      <w:bookmarkEnd w:id="1"/>
    </w:p>
    <w:p w14:paraId="24CD18E3" w14:textId="77777777" w:rsidR="009E45E1" w:rsidRPr="00311871" w:rsidRDefault="009E45E1" w:rsidP="009E45E1">
      <w:pPr>
        <w:jc w:val="center"/>
        <w:rPr>
          <w:sz w:val="36"/>
          <w:szCs w:val="36"/>
          <w:lang w:val="en-GB"/>
        </w:rPr>
      </w:pPr>
    </w:p>
    <w:p w14:paraId="1DA7E60C" w14:textId="77777777" w:rsidR="00307875" w:rsidRPr="00DA4AFD" w:rsidRDefault="00307875" w:rsidP="00307875">
      <w:pPr>
        <w:pBdr>
          <w:top w:val="single" w:sz="4" w:space="1" w:color="auto"/>
          <w:left w:val="single" w:sz="4" w:space="4" w:color="auto"/>
          <w:bottom w:val="single" w:sz="4" w:space="1" w:color="auto"/>
          <w:right w:val="single" w:sz="4" w:space="4" w:color="auto"/>
        </w:pBdr>
        <w:jc w:val="center"/>
        <w:rPr>
          <w:b/>
          <w:bCs/>
          <w:sz w:val="32"/>
          <w:szCs w:val="32"/>
          <w:lang w:val="en-GB"/>
        </w:rPr>
      </w:pPr>
      <w:r w:rsidRPr="00DA4AFD">
        <w:rPr>
          <w:b/>
          <w:bCs/>
          <w:sz w:val="32"/>
          <w:szCs w:val="32"/>
          <w:lang w:val="en-GB"/>
        </w:rPr>
        <w:t>Draft for 2</w:t>
      </w:r>
      <w:r w:rsidRPr="00DA4AFD">
        <w:rPr>
          <w:b/>
          <w:bCs/>
          <w:sz w:val="32"/>
          <w:szCs w:val="32"/>
          <w:vertAlign w:val="superscript"/>
          <w:lang w:val="en-GB"/>
        </w:rPr>
        <w:t>nd</w:t>
      </w:r>
      <w:r w:rsidRPr="00DA4AFD">
        <w:rPr>
          <w:b/>
          <w:bCs/>
          <w:sz w:val="32"/>
          <w:szCs w:val="32"/>
          <w:lang w:val="en-GB"/>
        </w:rPr>
        <w:t xml:space="preserve"> public consultation round</w:t>
      </w:r>
    </w:p>
    <w:p w14:paraId="4D311FD1" w14:textId="1010C43D" w:rsidR="00307875" w:rsidRDefault="00307875" w:rsidP="00307875">
      <w:pPr>
        <w:pBdr>
          <w:top w:val="single" w:sz="4" w:space="1" w:color="auto"/>
          <w:left w:val="single" w:sz="4" w:space="4" w:color="auto"/>
          <w:bottom w:val="single" w:sz="4" w:space="1" w:color="auto"/>
          <w:right w:val="single" w:sz="4" w:space="4" w:color="auto"/>
        </w:pBdr>
        <w:jc w:val="center"/>
        <w:rPr>
          <w:sz w:val="24"/>
          <w:szCs w:val="24"/>
          <w:lang w:val="en-GB"/>
        </w:rPr>
      </w:pPr>
      <w:r>
        <w:rPr>
          <w:sz w:val="24"/>
          <w:szCs w:val="24"/>
          <w:lang w:val="en-GB"/>
        </w:rPr>
        <w:t xml:space="preserve">CRAFT v1.0 published </w:t>
      </w:r>
      <w:r w:rsidR="00A75B17">
        <w:rPr>
          <w:sz w:val="24"/>
          <w:szCs w:val="24"/>
          <w:lang w:val="en-GB"/>
        </w:rPr>
        <w:t>on</w:t>
      </w:r>
      <w:r>
        <w:rPr>
          <w:sz w:val="24"/>
          <w:szCs w:val="24"/>
          <w:lang w:val="en-GB"/>
        </w:rPr>
        <w:t xml:space="preserve"> July </w:t>
      </w:r>
      <w:r w:rsidR="00A75B17">
        <w:rPr>
          <w:sz w:val="24"/>
          <w:szCs w:val="24"/>
          <w:lang w:val="en-GB"/>
        </w:rPr>
        <w:t>31</w:t>
      </w:r>
      <w:r w:rsidR="00A75B17" w:rsidRPr="00A75B17">
        <w:rPr>
          <w:sz w:val="24"/>
          <w:szCs w:val="24"/>
          <w:vertAlign w:val="superscript"/>
          <w:lang w:val="en-GB"/>
        </w:rPr>
        <w:t>st</w:t>
      </w:r>
      <w:r w:rsidR="00A75B17">
        <w:rPr>
          <w:sz w:val="24"/>
          <w:szCs w:val="24"/>
          <w:lang w:val="en-GB"/>
        </w:rPr>
        <w:t xml:space="preserve">, </w:t>
      </w:r>
      <w:r>
        <w:rPr>
          <w:sz w:val="24"/>
          <w:szCs w:val="24"/>
          <w:lang w:val="en-GB"/>
        </w:rPr>
        <w:t>2018</w:t>
      </w:r>
    </w:p>
    <w:p w14:paraId="709E7D60" w14:textId="77777777" w:rsidR="00307875" w:rsidRDefault="00307875" w:rsidP="00307875">
      <w:pPr>
        <w:pBdr>
          <w:top w:val="single" w:sz="4" w:space="1" w:color="auto"/>
          <w:left w:val="single" w:sz="4" w:space="4" w:color="auto"/>
          <w:bottom w:val="single" w:sz="4" w:space="1" w:color="auto"/>
          <w:right w:val="single" w:sz="4" w:space="4" w:color="auto"/>
        </w:pBdr>
        <w:jc w:val="center"/>
        <w:rPr>
          <w:sz w:val="24"/>
          <w:szCs w:val="24"/>
          <w:lang w:val="en-GB"/>
        </w:rPr>
      </w:pPr>
    </w:p>
    <w:p w14:paraId="0B3CADA9" w14:textId="77777777" w:rsidR="00307875" w:rsidRDefault="00307875" w:rsidP="00307875">
      <w:pPr>
        <w:pBdr>
          <w:top w:val="single" w:sz="4" w:space="1" w:color="auto"/>
          <w:left w:val="single" w:sz="4" w:space="4" w:color="auto"/>
          <w:bottom w:val="single" w:sz="4" w:space="1" w:color="auto"/>
          <w:right w:val="single" w:sz="4" w:space="4" w:color="auto"/>
        </w:pBdr>
        <w:jc w:val="center"/>
        <w:rPr>
          <w:sz w:val="24"/>
          <w:szCs w:val="24"/>
          <w:lang w:val="en-GB"/>
        </w:rPr>
      </w:pPr>
      <w:r>
        <w:rPr>
          <w:sz w:val="24"/>
          <w:szCs w:val="24"/>
          <w:lang w:val="en-GB"/>
        </w:rPr>
        <w:t>Official version: English</w:t>
      </w:r>
      <w:r>
        <w:rPr>
          <w:rStyle w:val="FootnoteReference"/>
          <w:sz w:val="24"/>
          <w:szCs w:val="24"/>
        </w:rPr>
        <w:footnoteReference w:id="2"/>
      </w:r>
    </w:p>
    <w:p w14:paraId="31DEE185" w14:textId="77777777" w:rsidR="00307875" w:rsidRDefault="00307875" w:rsidP="00307875">
      <w:pPr>
        <w:pBdr>
          <w:top w:val="single" w:sz="4" w:space="1" w:color="auto"/>
          <w:left w:val="single" w:sz="4" w:space="4" w:color="auto"/>
          <w:bottom w:val="single" w:sz="4" w:space="1" w:color="auto"/>
          <w:right w:val="single" w:sz="4" w:space="4" w:color="auto"/>
        </w:pBdr>
        <w:jc w:val="center"/>
        <w:rPr>
          <w:sz w:val="24"/>
          <w:szCs w:val="24"/>
          <w:lang w:val="en-GB"/>
        </w:rPr>
      </w:pPr>
    </w:p>
    <w:p w14:paraId="4E7E7CD6" w14:textId="77777777" w:rsidR="00307875" w:rsidRPr="00DA4AFD" w:rsidRDefault="00307875" w:rsidP="00307875">
      <w:pPr>
        <w:pBdr>
          <w:top w:val="single" w:sz="4" w:space="1" w:color="auto"/>
          <w:left w:val="single" w:sz="4" w:space="4" w:color="auto"/>
          <w:bottom w:val="single" w:sz="4" w:space="1" w:color="auto"/>
          <w:right w:val="single" w:sz="4" w:space="4" w:color="auto"/>
        </w:pBdr>
        <w:jc w:val="center"/>
        <w:rPr>
          <w:b/>
          <w:bCs/>
          <w:sz w:val="24"/>
          <w:szCs w:val="24"/>
          <w:lang w:val="en-GB"/>
        </w:rPr>
      </w:pPr>
      <w:r w:rsidRPr="00DA4AFD">
        <w:rPr>
          <w:b/>
          <w:bCs/>
          <w:sz w:val="24"/>
          <w:szCs w:val="24"/>
          <w:lang w:val="en-GB"/>
        </w:rPr>
        <w:t>Period for stakeholders’ comments and enquiries</w:t>
      </w:r>
      <w:r>
        <w:rPr>
          <w:b/>
          <w:bCs/>
          <w:sz w:val="24"/>
          <w:szCs w:val="24"/>
          <w:lang w:val="en-GB"/>
        </w:rPr>
        <w:t>:</w:t>
      </w:r>
    </w:p>
    <w:p w14:paraId="65880F8E" w14:textId="77777777" w:rsidR="00307875" w:rsidRDefault="00307875" w:rsidP="00307875">
      <w:pPr>
        <w:pBdr>
          <w:top w:val="single" w:sz="4" w:space="1" w:color="auto"/>
          <w:left w:val="single" w:sz="4" w:space="4" w:color="auto"/>
          <w:bottom w:val="single" w:sz="4" w:space="1" w:color="auto"/>
          <w:right w:val="single" w:sz="4" w:space="4" w:color="auto"/>
        </w:pBdr>
        <w:jc w:val="center"/>
        <w:rPr>
          <w:sz w:val="24"/>
          <w:szCs w:val="24"/>
          <w:lang w:val="en-GB"/>
        </w:rPr>
      </w:pPr>
      <w:r>
        <w:rPr>
          <w:sz w:val="24"/>
          <w:szCs w:val="24"/>
          <w:lang w:val="en-GB"/>
        </w:rPr>
        <w:t>March 30</w:t>
      </w:r>
      <w:r w:rsidRPr="00DA4AFD">
        <w:rPr>
          <w:sz w:val="24"/>
          <w:szCs w:val="24"/>
          <w:vertAlign w:val="superscript"/>
          <w:lang w:val="en-GB"/>
        </w:rPr>
        <w:t>th</w:t>
      </w:r>
      <w:r>
        <w:rPr>
          <w:sz w:val="24"/>
          <w:szCs w:val="24"/>
          <w:lang w:val="en-GB"/>
        </w:rPr>
        <w:t xml:space="preserve"> – May 30</w:t>
      </w:r>
      <w:r w:rsidRPr="00DA4AFD">
        <w:rPr>
          <w:sz w:val="24"/>
          <w:szCs w:val="24"/>
          <w:vertAlign w:val="superscript"/>
          <w:lang w:val="en-GB"/>
        </w:rPr>
        <w:t>th</w:t>
      </w:r>
      <w:r>
        <w:rPr>
          <w:sz w:val="24"/>
          <w:szCs w:val="24"/>
          <w:lang w:val="en-GB"/>
        </w:rPr>
        <w:t>, 2020</w:t>
      </w:r>
    </w:p>
    <w:p w14:paraId="2FC9B76B" w14:textId="77777777" w:rsidR="00307875" w:rsidRDefault="00307875" w:rsidP="00307875">
      <w:pPr>
        <w:pBdr>
          <w:top w:val="single" w:sz="4" w:space="1" w:color="auto"/>
          <w:left w:val="single" w:sz="4" w:space="4" w:color="auto"/>
          <w:bottom w:val="single" w:sz="4" w:space="1" w:color="auto"/>
          <w:right w:val="single" w:sz="4" w:space="4" w:color="auto"/>
        </w:pBdr>
        <w:jc w:val="center"/>
        <w:rPr>
          <w:sz w:val="24"/>
          <w:szCs w:val="24"/>
          <w:lang w:val="en-GB"/>
        </w:rPr>
      </w:pPr>
    </w:p>
    <w:p w14:paraId="688E4EDF" w14:textId="77777777" w:rsidR="00307875" w:rsidRDefault="00307875" w:rsidP="00307875">
      <w:pPr>
        <w:pBdr>
          <w:top w:val="single" w:sz="4" w:space="1" w:color="auto"/>
          <w:left w:val="single" w:sz="4" w:space="4" w:color="auto"/>
          <w:bottom w:val="single" w:sz="4" w:space="1" w:color="auto"/>
          <w:right w:val="single" w:sz="4" w:space="4" w:color="auto"/>
        </w:pBdr>
        <w:jc w:val="center"/>
        <w:rPr>
          <w:sz w:val="24"/>
          <w:szCs w:val="24"/>
          <w:lang w:val="en-GB"/>
        </w:rPr>
      </w:pPr>
    </w:p>
    <w:p w14:paraId="3674BA65" w14:textId="77777777" w:rsidR="00307875" w:rsidRPr="00DA4AFD" w:rsidRDefault="00307875" w:rsidP="00307875">
      <w:pPr>
        <w:pBdr>
          <w:top w:val="single" w:sz="4" w:space="1" w:color="auto"/>
          <w:left w:val="single" w:sz="4" w:space="4" w:color="auto"/>
          <w:bottom w:val="single" w:sz="4" w:space="1" w:color="auto"/>
          <w:right w:val="single" w:sz="4" w:space="4" w:color="auto"/>
        </w:pBdr>
        <w:jc w:val="center"/>
        <w:rPr>
          <w:b/>
          <w:bCs/>
          <w:sz w:val="24"/>
          <w:szCs w:val="24"/>
          <w:lang w:val="en-GB"/>
        </w:rPr>
      </w:pPr>
      <w:r w:rsidRPr="00DA4AFD">
        <w:rPr>
          <w:b/>
          <w:bCs/>
          <w:sz w:val="24"/>
          <w:szCs w:val="24"/>
          <w:lang w:val="en-GB"/>
        </w:rPr>
        <w:t>Contact for comments:</w:t>
      </w:r>
    </w:p>
    <w:p w14:paraId="4C2EEDF3" w14:textId="640448DE" w:rsidR="00307875" w:rsidRPr="0012325F" w:rsidRDefault="00E255A2" w:rsidP="0012325F">
      <w:pPr>
        <w:pBdr>
          <w:top w:val="single" w:sz="4" w:space="1" w:color="auto"/>
          <w:left w:val="single" w:sz="4" w:space="4" w:color="auto"/>
          <w:bottom w:val="single" w:sz="4" w:space="1" w:color="auto"/>
          <w:right w:val="single" w:sz="4" w:space="4" w:color="auto"/>
        </w:pBdr>
        <w:jc w:val="center"/>
        <w:rPr>
          <w:sz w:val="24"/>
          <w:szCs w:val="24"/>
          <w:lang w:val="en-GB"/>
        </w:rPr>
      </w:pPr>
      <w:hyperlink r:id="rId9" w:history="1">
        <w:r w:rsidR="00307875" w:rsidRPr="00AA1F30">
          <w:rPr>
            <w:rStyle w:val="Hyperlink"/>
            <w:sz w:val="24"/>
            <w:szCs w:val="24"/>
            <w:lang w:val="en-GB"/>
          </w:rPr>
          <w:t>standards@responsiblemines.org</w:t>
        </w:r>
      </w:hyperlink>
      <w:r w:rsidR="00307875">
        <w:rPr>
          <w:sz w:val="24"/>
          <w:szCs w:val="24"/>
          <w:lang w:val="en-GB"/>
        </w:rPr>
        <w:t xml:space="preserve"> </w:t>
      </w:r>
    </w:p>
    <w:p w14:paraId="11329167" w14:textId="136C58A0" w:rsidR="009E45E1" w:rsidRPr="0012325F" w:rsidRDefault="00307875" w:rsidP="0012325F">
      <w:pPr>
        <w:ind w:right="-312"/>
        <w:jc w:val="center"/>
      </w:pPr>
      <w:r w:rsidRPr="001E722A">
        <w:t>This document was developed by the ARM Standards Team as part of the CAPAZ Project</w:t>
      </w:r>
      <w:r>
        <w:t xml:space="preserve"> </w:t>
      </w:r>
      <w:r w:rsidRPr="001E722A">
        <w:t xml:space="preserve">(funded by EPRM and implemented by </w:t>
      </w:r>
      <w:r w:rsidRPr="001E722A">
        <w:rPr>
          <w:noProof/>
        </w:rPr>
        <w:t>ARM</w:t>
      </w:r>
      <w:r w:rsidRPr="001E722A">
        <w:t xml:space="preserve"> and RESOLVE) and the CRAFT Standard Committee convened by </w:t>
      </w:r>
      <w:r w:rsidRPr="001E722A">
        <w:rPr>
          <w:noProof/>
        </w:rPr>
        <w:t>ARM</w:t>
      </w:r>
      <w:r w:rsidRPr="001E722A">
        <w:t>, with support by the CRAFT Advisory Group convened by RESOLVE.</w:t>
      </w:r>
    </w:p>
    <w:p w14:paraId="5C00E579" w14:textId="77777777" w:rsidR="009E45E1" w:rsidRPr="00311871" w:rsidRDefault="009E45E1" w:rsidP="009E45E1">
      <w:pPr>
        <w:jc w:val="center"/>
        <w:rPr>
          <w:lang w:val="en-GB"/>
        </w:rPr>
      </w:pPr>
      <w:r w:rsidRPr="00311871">
        <w:rPr>
          <w:noProof/>
        </w:rPr>
        <w:drawing>
          <wp:inline distT="0" distB="0" distL="0" distR="0" wp14:anchorId="10356D79" wp14:editId="6CB575EC">
            <wp:extent cx="1001629" cy="352425"/>
            <wp:effectExtent l="0" t="0" r="8255" b="0"/>
            <wp:docPr id="1" name="Picture 1" descr="C:\Users\felix\AppData\Local\Microsoft\Windows\INetCache\Content.MSO\79555B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AppData\Local\Microsoft\Windows\INetCache\Content.MSO\79555BA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253" cy="357922"/>
                    </a:xfrm>
                    <a:prstGeom prst="rect">
                      <a:avLst/>
                    </a:prstGeom>
                    <a:noFill/>
                    <a:ln>
                      <a:noFill/>
                    </a:ln>
                  </pic:spPr>
                </pic:pic>
              </a:graphicData>
            </a:graphic>
          </wp:inline>
        </w:drawing>
      </w:r>
    </w:p>
    <w:p w14:paraId="2970309E" w14:textId="68BDF210" w:rsidR="009E45E1" w:rsidRPr="00311871" w:rsidRDefault="009E45E1" w:rsidP="00C260B3">
      <w:pPr>
        <w:pStyle w:val="CodeText"/>
        <w:jc w:val="center"/>
        <w:rPr>
          <w:lang w:val="en-GB"/>
        </w:rPr>
      </w:pPr>
      <w:r w:rsidRPr="00311871">
        <w:rPr>
          <w:lang w:val="en-GB"/>
        </w:rPr>
        <w:t>The CRAFT Code is released under the “Creative Commons Attribution-</w:t>
      </w:r>
      <w:proofErr w:type="spellStart"/>
      <w:r w:rsidRPr="00311871">
        <w:rPr>
          <w:lang w:val="en-GB"/>
        </w:rPr>
        <w:t>ShareAlike</w:t>
      </w:r>
      <w:proofErr w:type="spellEnd"/>
      <w:r w:rsidRPr="00311871">
        <w:rPr>
          <w:lang w:val="en-GB"/>
        </w:rPr>
        <w:t xml:space="preserve"> 4.0 International” License (</w:t>
      </w:r>
      <w:hyperlink r:id="rId11" w:history="1">
        <w:r w:rsidRPr="00311871">
          <w:rPr>
            <w:rStyle w:val="Hyperlink"/>
            <w:lang w:val="en-GB"/>
          </w:rPr>
          <w:t>https://creativecommons.org/licenses/by-sa/4.0/</w:t>
        </w:r>
      </w:hyperlink>
      <w:r w:rsidRPr="00311871">
        <w:rPr>
          <w:lang w:val="en-GB"/>
        </w:rPr>
        <w:t>).</w:t>
      </w:r>
      <w:r w:rsidR="00C260B3">
        <w:rPr>
          <w:lang w:val="en-GB"/>
        </w:rPr>
        <w:t xml:space="preserve"> </w:t>
      </w:r>
      <w:r w:rsidR="00C260B3" w:rsidRPr="00A20BB3">
        <w:rPr>
          <w:szCs w:val="24"/>
        </w:rPr>
        <w:t>Explicitly or implicitly referenced content from other sources remains under the Copyright of the respective source.</w:t>
      </w:r>
    </w:p>
    <w:p w14:paraId="2A95A1C0" w14:textId="0FEB3F1B" w:rsidR="00307875" w:rsidRPr="00942BAC" w:rsidRDefault="00307875" w:rsidP="0012325F">
      <w:pPr>
        <w:pStyle w:val="CodeText"/>
        <w:jc w:val="center"/>
      </w:pPr>
      <w:bookmarkStart w:id="2" w:name="_Hlk30940443"/>
      <w:r w:rsidRPr="00A11C60">
        <w:rPr>
          <w:b/>
          <w:bCs/>
        </w:rPr>
        <w:t>The Code maintainer is the Alliance for Responsible Mining (ARM)</w:t>
      </w:r>
      <w:r w:rsidRPr="00A11C60">
        <w:rPr>
          <w:b/>
          <w:bCs/>
        </w:rPr>
        <w:br/>
      </w:r>
      <w:r>
        <w:t>Contact: standards@responsiblemines.org</w:t>
      </w:r>
    </w:p>
    <w:bookmarkEnd w:id="2"/>
    <w:p w14:paraId="770D610C" w14:textId="77777777" w:rsidR="00307875" w:rsidRDefault="0093071D" w:rsidP="00307875">
      <w:pPr>
        <w:spacing w:after="160" w:line="259" w:lineRule="auto"/>
        <w:rPr>
          <w:b/>
          <w:i/>
          <w:sz w:val="24"/>
        </w:rPr>
      </w:pPr>
      <w:r w:rsidRPr="00311871">
        <w:rPr>
          <w:b/>
          <w:bCs/>
          <w:lang w:val="en-GB"/>
        </w:rPr>
        <w:br w:type="page"/>
      </w:r>
      <w:r w:rsidR="00307875">
        <w:rPr>
          <w:b/>
          <w:i/>
          <w:sz w:val="24"/>
        </w:rPr>
        <w:lastRenderedPageBreak/>
        <w:t>Objective for 2</w:t>
      </w:r>
      <w:r w:rsidR="00307875" w:rsidRPr="004261F7">
        <w:rPr>
          <w:b/>
          <w:i/>
          <w:sz w:val="24"/>
          <w:vertAlign w:val="superscript"/>
        </w:rPr>
        <w:t>nd</w:t>
      </w:r>
      <w:r w:rsidR="00307875">
        <w:rPr>
          <w:b/>
          <w:i/>
          <w:sz w:val="24"/>
        </w:rPr>
        <w:t xml:space="preserve"> round Consultation</w:t>
      </w:r>
    </w:p>
    <w:p w14:paraId="57510A4F" w14:textId="77777777" w:rsidR="00307875" w:rsidRDefault="00307875" w:rsidP="00307875">
      <w:pPr>
        <w:jc w:val="both"/>
      </w:pPr>
      <w:r>
        <w:t xml:space="preserve">The launch of the </w:t>
      </w:r>
      <w:r w:rsidRPr="000211C3">
        <w:t>CRAFT Code</w:t>
      </w:r>
      <w:r>
        <w:t xml:space="preserve"> version 1.0 that was published on July 31</w:t>
      </w:r>
      <w:r w:rsidRPr="00A66151">
        <w:rPr>
          <w:vertAlign w:val="superscript"/>
        </w:rPr>
        <w:t>st</w:t>
      </w:r>
      <w:r>
        <w:t>, 2018, after a</w:t>
      </w:r>
      <w:r w:rsidRPr="000211C3">
        <w:t> </w:t>
      </w:r>
      <w:hyperlink r:id="rId12" w:history="1">
        <w:r w:rsidRPr="000211C3">
          <w:rPr>
            <w:rStyle w:val="Hyperlink"/>
          </w:rPr>
          <w:t>two-month consultation</w:t>
        </w:r>
      </w:hyperlink>
      <w:r w:rsidRPr="000211C3">
        <w:t> period</w:t>
      </w:r>
      <w:r>
        <w:t xml:space="preserve">. Then, different stakeholders raise the </w:t>
      </w:r>
      <w:r w:rsidRPr="00372434">
        <w:t>need for the development of CRAFT Version 2.0, whose objectives are</w:t>
      </w:r>
      <w:r>
        <w:t xml:space="preserve"> to 1) follow standards setting best practice in support of CRAFT’s credibility and legitimacy as a tool, 2) expand the scope of CRAFT to maximize its utility to the artisanal minerals sector and its constituencies, and 3) enable progressive improvement and integrate lessons learned from implementing version 1.</w:t>
      </w:r>
    </w:p>
    <w:p w14:paraId="5B0569C4" w14:textId="77777777" w:rsidR="00307875" w:rsidRDefault="00307875" w:rsidP="00307875">
      <w:pPr>
        <w:jc w:val="both"/>
      </w:pPr>
    </w:p>
    <w:p w14:paraId="79B761B6" w14:textId="77777777" w:rsidR="00307875" w:rsidRDefault="00307875" w:rsidP="00307875">
      <w:pPr>
        <w:jc w:val="both"/>
      </w:pPr>
      <w:r w:rsidRPr="00AD1304">
        <w:t xml:space="preserve">The second round of consultation seeks to collect comments </w:t>
      </w:r>
      <w:r>
        <w:t>to the</w:t>
      </w:r>
      <w:r w:rsidRPr="00AD1304">
        <w:t xml:space="preserve"> adjusted proposal of the CRAFT 1.0 in order to generate greater impacts to the sector and facilitate </w:t>
      </w:r>
      <w:r>
        <w:t xml:space="preserve">the </w:t>
      </w:r>
      <w:r w:rsidRPr="00AD1304">
        <w:t>connection with the industry.</w:t>
      </w:r>
    </w:p>
    <w:p w14:paraId="0B2C7756" w14:textId="77777777" w:rsidR="00307875" w:rsidRDefault="00307875" w:rsidP="00307875"/>
    <w:p w14:paraId="43EAC73A" w14:textId="77777777" w:rsidR="00307875" w:rsidRDefault="00307875" w:rsidP="00307875"/>
    <w:p w14:paraId="20E9E3A0" w14:textId="77777777" w:rsidR="00307875" w:rsidRDefault="00307875" w:rsidP="00307875">
      <w:pPr>
        <w:spacing w:after="160" w:line="259" w:lineRule="auto"/>
        <w:rPr>
          <w:b/>
          <w:i/>
          <w:sz w:val="24"/>
        </w:rPr>
      </w:pPr>
      <w:r>
        <w:rPr>
          <w:b/>
          <w:i/>
          <w:sz w:val="24"/>
        </w:rPr>
        <w:t>Stakeholder participation</w:t>
      </w:r>
    </w:p>
    <w:p w14:paraId="47CE25A6" w14:textId="77777777" w:rsidR="00307875" w:rsidRDefault="00307875" w:rsidP="00307875">
      <w:pPr>
        <w:rPr>
          <w:rFonts w:ascii="Calibri" w:eastAsia="Times New Roman" w:hAnsi="Calibri" w:cs="Times New Roman"/>
        </w:rPr>
      </w:pPr>
      <w:r w:rsidRPr="008D525E">
        <w:rPr>
          <w:rFonts w:ascii="Calibri" w:eastAsia="Times New Roman" w:hAnsi="Calibri" w:cs="Times New Roman"/>
        </w:rPr>
        <w:t xml:space="preserve">All interested parties can become a part of </w:t>
      </w:r>
      <w:r w:rsidRPr="005F6ED9">
        <w:rPr>
          <w:rFonts w:ascii="Calibri" w:eastAsia="Times New Roman" w:hAnsi="Calibri" w:cs="Times New Roman"/>
          <w:noProof/>
        </w:rPr>
        <w:t>building</w:t>
      </w:r>
      <w:r w:rsidRPr="008D525E">
        <w:rPr>
          <w:rFonts w:ascii="Calibri" w:eastAsia="Times New Roman" w:hAnsi="Calibri" w:cs="Times New Roman"/>
        </w:rPr>
        <w:t xml:space="preserve"> </w:t>
      </w:r>
      <w:r>
        <w:rPr>
          <w:rFonts w:ascii="Calibri" w:eastAsia="Times New Roman" w:hAnsi="Calibri" w:cs="Times New Roman"/>
        </w:rPr>
        <w:t xml:space="preserve">and </w:t>
      </w:r>
      <w:r w:rsidRPr="005F6ED9">
        <w:rPr>
          <w:rFonts w:ascii="Calibri" w:eastAsia="Times New Roman" w:hAnsi="Calibri" w:cs="Times New Roman"/>
          <w:noProof/>
        </w:rPr>
        <w:t>refining</w:t>
      </w:r>
      <w:r>
        <w:rPr>
          <w:rFonts w:ascii="Calibri" w:eastAsia="Times New Roman" w:hAnsi="Calibri" w:cs="Times New Roman"/>
        </w:rPr>
        <w:t xml:space="preserve"> the </w:t>
      </w:r>
      <w:r w:rsidRPr="008D525E">
        <w:rPr>
          <w:rFonts w:ascii="Calibri" w:eastAsia="Times New Roman" w:hAnsi="Calibri" w:cs="Times New Roman"/>
        </w:rPr>
        <w:t xml:space="preserve">CRAFT, as it is an open and public process. Everyone from miners to </w:t>
      </w:r>
      <w:r>
        <w:rPr>
          <w:rFonts w:ascii="Calibri" w:eastAsia="Times New Roman" w:hAnsi="Calibri" w:cs="Times New Roman"/>
        </w:rPr>
        <w:t>BUYERS</w:t>
      </w:r>
      <w:r w:rsidRPr="008D525E">
        <w:rPr>
          <w:rFonts w:ascii="Calibri" w:eastAsia="Times New Roman" w:hAnsi="Calibri" w:cs="Times New Roman"/>
        </w:rPr>
        <w:t xml:space="preserve"> and points in between in the gold supply chain, as well as government officials, civil servants, civil society, standard-setting organizations, A</w:t>
      </w:r>
      <w:r>
        <w:rPr>
          <w:rFonts w:ascii="Calibri" w:eastAsia="Times New Roman" w:hAnsi="Calibri" w:cs="Times New Roman"/>
        </w:rPr>
        <w:t xml:space="preserve">rtisanal and </w:t>
      </w:r>
      <w:r w:rsidRPr="008D525E">
        <w:rPr>
          <w:rFonts w:ascii="Calibri" w:eastAsia="Times New Roman" w:hAnsi="Calibri" w:cs="Times New Roman"/>
        </w:rPr>
        <w:t>S</w:t>
      </w:r>
      <w:r>
        <w:rPr>
          <w:rFonts w:ascii="Calibri" w:eastAsia="Times New Roman" w:hAnsi="Calibri" w:cs="Times New Roman"/>
        </w:rPr>
        <w:t xml:space="preserve">mall-Scale </w:t>
      </w:r>
      <w:r w:rsidRPr="008D525E">
        <w:rPr>
          <w:rFonts w:ascii="Calibri" w:eastAsia="Times New Roman" w:hAnsi="Calibri" w:cs="Times New Roman"/>
        </w:rPr>
        <w:t>M</w:t>
      </w:r>
      <w:r>
        <w:rPr>
          <w:rFonts w:ascii="Calibri" w:eastAsia="Times New Roman" w:hAnsi="Calibri" w:cs="Times New Roman"/>
        </w:rPr>
        <w:t>ining</w:t>
      </w:r>
      <w:r w:rsidRPr="008D525E">
        <w:rPr>
          <w:rFonts w:ascii="Calibri" w:eastAsia="Times New Roman" w:hAnsi="Calibri" w:cs="Times New Roman"/>
        </w:rPr>
        <w:t xml:space="preserve"> support networks, and others may partake in the various forms of this consultation process.</w:t>
      </w:r>
    </w:p>
    <w:p w14:paraId="4A8737CE" w14:textId="77777777" w:rsidR="00307875" w:rsidRPr="008D525E" w:rsidRDefault="00307875" w:rsidP="00307875">
      <w:pPr>
        <w:rPr>
          <w:rFonts w:ascii="Calibri" w:eastAsia="Times New Roman" w:hAnsi="Calibri" w:cs="Times New Roman"/>
        </w:rPr>
      </w:pPr>
    </w:p>
    <w:p w14:paraId="4074C642" w14:textId="77777777" w:rsidR="00307875" w:rsidRPr="009C3410" w:rsidRDefault="00307875" w:rsidP="00307875">
      <w:pPr>
        <w:rPr>
          <w:b/>
        </w:rPr>
      </w:pPr>
      <w:r>
        <w:t xml:space="preserve">We welcome your comments at any time during the consultation process from </w:t>
      </w:r>
      <w:r>
        <w:rPr>
          <w:b/>
        </w:rPr>
        <w:t>March 30</w:t>
      </w:r>
      <w:r w:rsidRPr="009C3410">
        <w:rPr>
          <w:b/>
        </w:rPr>
        <w:t xml:space="preserve"> to </w:t>
      </w:r>
      <w:r>
        <w:rPr>
          <w:b/>
        </w:rPr>
        <w:t>May 30</w:t>
      </w:r>
      <w:r w:rsidRPr="009C3410">
        <w:rPr>
          <w:b/>
        </w:rPr>
        <w:t>, 20</w:t>
      </w:r>
      <w:r>
        <w:rPr>
          <w:b/>
        </w:rPr>
        <w:t>20</w:t>
      </w:r>
      <w:r w:rsidRPr="009C3410">
        <w:rPr>
          <w:b/>
        </w:rPr>
        <w:t xml:space="preserve">. </w:t>
      </w:r>
    </w:p>
    <w:p w14:paraId="5AE6A572" w14:textId="77777777" w:rsidR="00307875" w:rsidRDefault="00307875" w:rsidP="00307875">
      <w:pPr>
        <w:rPr>
          <w:b/>
          <w:i/>
          <w:sz w:val="24"/>
        </w:rPr>
      </w:pPr>
    </w:p>
    <w:p w14:paraId="5D65ED97" w14:textId="77777777" w:rsidR="00307875" w:rsidRDefault="00307875" w:rsidP="00307875">
      <w:pPr>
        <w:rPr>
          <w:rStyle w:val="Heading3Char"/>
          <w:sz w:val="20"/>
          <w:szCs w:val="20"/>
        </w:rPr>
      </w:pPr>
      <w:r w:rsidRPr="001647D7">
        <w:rPr>
          <w:caps/>
          <w:noProof/>
          <w:color w:val="2C8284"/>
          <w:sz w:val="20"/>
          <w:szCs w:val="20"/>
        </w:rPr>
        <mc:AlternateContent>
          <mc:Choice Requires="wps">
            <w:drawing>
              <wp:anchor distT="0" distB="0" distL="114300" distR="114300" simplePos="0" relativeHeight="251662336" behindDoc="0" locked="0" layoutInCell="1" allowOverlap="1" wp14:anchorId="30890D93" wp14:editId="14DA9D51">
                <wp:simplePos x="0" y="0"/>
                <wp:positionH relativeFrom="page">
                  <wp:posOffset>2854960</wp:posOffset>
                </wp:positionH>
                <wp:positionV relativeFrom="paragraph">
                  <wp:posOffset>49530</wp:posOffset>
                </wp:positionV>
                <wp:extent cx="183515" cy="1466850"/>
                <wp:effectExtent l="0" t="0" r="26035" b="19050"/>
                <wp:wrapNone/>
                <wp:docPr id="42" name="Right Brace 42"/>
                <wp:cNvGraphicFramePr/>
                <a:graphic xmlns:a="http://schemas.openxmlformats.org/drawingml/2006/main">
                  <a:graphicData uri="http://schemas.microsoft.com/office/word/2010/wordprocessingShape">
                    <wps:wsp>
                      <wps:cNvSpPr/>
                      <wps:spPr>
                        <a:xfrm>
                          <a:off x="0" y="0"/>
                          <a:ext cx="183515" cy="1466850"/>
                        </a:xfrm>
                        <a:prstGeom prst="rightBrace">
                          <a:avLst/>
                        </a:prstGeom>
                        <a:ln w="9525">
                          <a:solidFill>
                            <a:srgbClr val="2C8284"/>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79D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2" o:spid="_x0000_s1026" type="#_x0000_t88" style="position:absolute;margin-left:224.8pt;margin-top:3.9pt;width:14.45pt;height:1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" adj="225" strokecolor="#2c8284">
                <v:stroke joinstyle="miter"/>
                <w10:wrap anchorx="page"/>
              </v:shape>
            </w:pict>
          </mc:Fallback>
        </mc:AlternateContent>
      </w:r>
      <w:r w:rsidRPr="001647D7">
        <w:rPr>
          <w:caps/>
          <w:noProof/>
          <w:color w:val="2C8284"/>
          <w:sz w:val="20"/>
          <w:szCs w:val="20"/>
        </w:rPr>
        <mc:AlternateContent>
          <mc:Choice Requires="wps">
            <w:drawing>
              <wp:anchor distT="0" distB="0" distL="114300" distR="114300" simplePos="0" relativeHeight="251663360" behindDoc="0" locked="0" layoutInCell="1" allowOverlap="1" wp14:anchorId="21D1E8E5" wp14:editId="0CE06313">
                <wp:simplePos x="0" y="0"/>
                <wp:positionH relativeFrom="column">
                  <wp:posOffset>4120515</wp:posOffset>
                </wp:positionH>
                <wp:positionV relativeFrom="paragraph">
                  <wp:posOffset>121920</wp:posOffset>
                </wp:positionV>
                <wp:extent cx="183515" cy="1466850"/>
                <wp:effectExtent l="0" t="0" r="26035" b="19050"/>
                <wp:wrapNone/>
                <wp:docPr id="43" name="Right Brace 43"/>
                <wp:cNvGraphicFramePr/>
                <a:graphic xmlns:a="http://schemas.openxmlformats.org/drawingml/2006/main">
                  <a:graphicData uri="http://schemas.microsoft.com/office/word/2010/wordprocessingShape">
                    <wps:wsp>
                      <wps:cNvSpPr/>
                      <wps:spPr>
                        <a:xfrm>
                          <a:off x="0" y="0"/>
                          <a:ext cx="183515" cy="1466850"/>
                        </a:xfrm>
                        <a:prstGeom prst="rightBrace">
                          <a:avLst/>
                        </a:prstGeom>
                        <a:ln w="9525">
                          <a:solidFill>
                            <a:srgbClr val="2C8284"/>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C1CE2" id="Right Brace 43" o:spid="_x0000_s1026" type="#_x0000_t88" style="position:absolute;margin-left:324.45pt;margin-top:9.6pt;width:14.4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" adj="225" strokecolor="#2c8284">
                <v:stroke joinstyle="miter"/>
              </v:shape>
            </w:pict>
          </mc:Fallback>
        </mc:AlternateContent>
      </w:r>
      <w:r>
        <w:rPr>
          <w:noProof/>
        </w:rPr>
        <mc:AlternateContent>
          <mc:Choice Requires="wps">
            <w:drawing>
              <wp:anchor distT="0" distB="0" distL="114300" distR="114300" simplePos="0" relativeHeight="251661312" behindDoc="0" locked="0" layoutInCell="1" allowOverlap="1" wp14:anchorId="17458721" wp14:editId="615DAB71">
                <wp:simplePos x="0" y="0"/>
                <wp:positionH relativeFrom="margin">
                  <wp:posOffset>4362450</wp:posOffset>
                </wp:positionH>
                <wp:positionV relativeFrom="paragraph">
                  <wp:posOffset>443865</wp:posOffset>
                </wp:positionV>
                <wp:extent cx="914400" cy="822960"/>
                <wp:effectExtent l="0" t="0" r="19050" b="15240"/>
                <wp:wrapNone/>
                <wp:docPr id="38" name="Text Box 38"/>
                <wp:cNvGraphicFramePr/>
                <a:graphic xmlns:a="http://schemas.openxmlformats.org/drawingml/2006/main">
                  <a:graphicData uri="http://schemas.microsoft.com/office/word/2010/wordprocessingShape">
                    <wps:wsp>
                      <wps:cNvSpPr txBox="1"/>
                      <wps:spPr>
                        <a:xfrm>
                          <a:off x="0" y="0"/>
                          <a:ext cx="914400" cy="822960"/>
                        </a:xfrm>
                        <a:prstGeom prst="roundRect">
                          <a:avLst/>
                        </a:prstGeom>
                        <a:noFill/>
                        <a:ln w="9525">
                          <a:solidFill>
                            <a:schemeClr val="bg1">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438492A" w14:textId="77777777" w:rsidR="00307875" w:rsidRDefault="00307875" w:rsidP="00307875">
                            <w:r>
                              <w:t>CRAFT 2.0 Publication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58721" id="Text Box 38" o:spid="_x0000_s1026" style="position:absolute;margin-left:343.5pt;margin-top:34.95pt;width:1in;height:6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" filled="f" strokecolor="#7f7f7f [1612]">
                <v:stroke dashstyle="dash"/>
                <v:textbox>
                  <w:txbxContent>
                    <w:p w14:paraId="4438492A" w14:textId="77777777" w:rsidR="00307875" w:rsidRDefault="00307875" w:rsidP="00307875">
                      <w:r>
                        <w:t>CRAFT 2.0 Publication</w:t>
                      </w:r>
                    </w:p>
                  </w:txbxContent>
                </v:textbox>
                <w10:wrap anchorx="margin"/>
              </v:roundrect>
            </w:pict>
          </mc:Fallback>
        </mc:AlternateContent>
      </w:r>
      <w:r w:rsidRPr="008D525E">
        <w:rPr>
          <w:rStyle w:val="Heading3Char"/>
          <w:sz w:val="20"/>
        </w:rPr>
        <w:t xml:space="preserve"> </w:t>
      </w:r>
      <w:r w:rsidRPr="00B44178">
        <w:rPr>
          <w:b/>
          <w:sz w:val="20"/>
        </w:rPr>
        <w:t>July 201</w:t>
      </w:r>
      <w:r>
        <w:rPr>
          <w:b/>
          <w:sz w:val="20"/>
        </w:rPr>
        <w:t>9</w:t>
      </w:r>
      <w:r w:rsidRPr="00B44178">
        <w:rPr>
          <w:b/>
          <w:sz w:val="20"/>
        </w:rPr>
        <w:t xml:space="preserve"> – </w:t>
      </w:r>
      <w:r>
        <w:rPr>
          <w:b/>
          <w:sz w:val="20"/>
        </w:rPr>
        <w:t>February</w:t>
      </w:r>
      <w:r w:rsidRPr="00B44178">
        <w:rPr>
          <w:b/>
          <w:sz w:val="20"/>
        </w:rPr>
        <w:t xml:space="preserve"> 20</w:t>
      </w:r>
      <w:r>
        <w:rPr>
          <w:b/>
          <w:sz w:val="20"/>
        </w:rPr>
        <w:t>20</w:t>
      </w:r>
      <w:r w:rsidRPr="001647D7">
        <w:rPr>
          <w:b/>
          <w:color w:val="2C8284"/>
          <w:sz w:val="20"/>
          <w:szCs w:val="20"/>
        </w:rPr>
        <w:tab/>
        <w:t xml:space="preserve">  </w:t>
      </w:r>
      <w:r>
        <w:rPr>
          <w:b/>
          <w:color w:val="2C8284"/>
          <w:sz w:val="20"/>
          <w:szCs w:val="20"/>
        </w:rPr>
        <w:t xml:space="preserve"> </w:t>
      </w:r>
      <w:r w:rsidRPr="001647D7">
        <w:rPr>
          <w:b/>
          <w:color w:val="2C8284"/>
          <w:sz w:val="20"/>
          <w:szCs w:val="20"/>
        </w:rPr>
        <w:t xml:space="preserve"> </w:t>
      </w:r>
      <w:r>
        <w:rPr>
          <w:b/>
          <w:color w:val="2C8284"/>
          <w:sz w:val="20"/>
          <w:szCs w:val="20"/>
        </w:rPr>
        <w:t xml:space="preserve">              </w:t>
      </w:r>
      <w:r w:rsidRPr="001647D7">
        <w:rPr>
          <w:b/>
          <w:color w:val="2C8284"/>
          <w:sz w:val="20"/>
          <w:szCs w:val="20"/>
        </w:rPr>
        <w:t xml:space="preserve">   </w:t>
      </w:r>
      <w:r>
        <w:rPr>
          <w:b/>
          <w:color w:val="2C8284"/>
          <w:sz w:val="20"/>
          <w:szCs w:val="20"/>
        </w:rPr>
        <w:t xml:space="preserve"> </w:t>
      </w:r>
      <w:r>
        <w:rPr>
          <w:rStyle w:val="Heading3Char"/>
          <w:sz w:val="20"/>
          <w:szCs w:val="20"/>
        </w:rPr>
        <w:t>March 30</w:t>
      </w:r>
      <w:r w:rsidRPr="001647D7">
        <w:rPr>
          <w:rStyle w:val="Heading3Char"/>
          <w:sz w:val="20"/>
          <w:szCs w:val="20"/>
        </w:rPr>
        <w:t xml:space="preserve"> – </w:t>
      </w:r>
      <w:r>
        <w:rPr>
          <w:rStyle w:val="Heading3Char"/>
          <w:sz w:val="20"/>
          <w:szCs w:val="20"/>
        </w:rPr>
        <w:t xml:space="preserve">May </w:t>
      </w:r>
      <w:proofErr w:type="gramStart"/>
      <w:r>
        <w:rPr>
          <w:rStyle w:val="Heading3Char"/>
          <w:sz w:val="20"/>
          <w:szCs w:val="20"/>
        </w:rPr>
        <w:t>30</w:t>
      </w:r>
      <w:proofErr w:type="gramEnd"/>
      <w:r>
        <w:rPr>
          <w:rStyle w:val="Heading3Char"/>
          <w:sz w:val="20"/>
          <w:szCs w:val="20"/>
        </w:rPr>
        <w:t xml:space="preserve"> 2020</w:t>
      </w:r>
      <w:r w:rsidRPr="001647D7">
        <w:rPr>
          <w:b/>
          <w:color w:val="2C8284"/>
          <w:sz w:val="20"/>
          <w:szCs w:val="20"/>
        </w:rPr>
        <w:t xml:space="preserve">       </w:t>
      </w:r>
      <w:r>
        <w:rPr>
          <w:b/>
          <w:color w:val="2C8284"/>
          <w:sz w:val="20"/>
          <w:szCs w:val="20"/>
        </w:rPr>
        <w:t xml:space="preserve">  </w:t>
      </w:r>
      <w:r w:rsidRPr="001647D7">
        <w:rPr>
          <w:b/>
          <w:color w:val="2C8284"/>
          <w:sz w:val="20"/>
          <w:szCs w:val="20"/>
        </w:rPr>
        <w:t xml:space="preserve">   </w:t>
      </w:r>
      <w:r>
        <w:rPr>
          <w:b/>
          <w:color w:val="2C8284"/>
          <w:sz w:val="20"/>
          <w:szCs w:val="20"/>
        </w:rPr>
        <w:t xml:space="preserve">           </w:t>
      </w:r>
      <w:r w:rsidRPr="001647D7">
        <w:rPr>
          <w:b/>
          <w:color w:val="2C8284"/>
          <w:sz w:val="20"/>
          <w:szCs w:val="20"/>
        </w:rPr>
        <w:t xml:space="preserve">  </w:t>
      </w:r>
      <w:r w:rsidRPr="001647D7">
        <w:rPr>
          <w:rStyle w:val="Heading3Char"/>
          <w:sz w:val="20"/>
          <w:szCs w:val="20"/>
        </w:rPr>
        <w:t>Late Ju</w:t>
      </w:r>
      <w:r>
        <w:rPr>
          <w:rStyle w:val="Heading3Char"/>
          <w:sz w:val="20"/>
          <w:szCs w:val="20"/>
        </w:rPr>
        <w:t>ly 2020</w:t>
      </w:r>
    </w:p>
    <w:p w14:paraId="2A589844" w14:textId="77777777" w:rsidR="00307875" w:rsidRPr="009C3410" w:rsidRDefault="00307875" w:rsidP="00307875">
      <w:pPr>
        <w:spacing w:after="160" w:line="259" w:lineRule="auto"/>
        <w:rPr>
          <w:b/>
          <w:i/>
          <w:sz w:val="24"/>
          <w:lang w:val="en-GB"/>
        </w:rPr>
      </w:pPr>
      <w:r>
        <w:rPr>
          <w:noProof/>
        </w:rPr>
        <mc:AlternateContent>
          <mc:Choice Requires="wps">
            <w:drawing>
              <wp:anchor distT="0" distB="0" distL="114300" distR="114300" simplePos="0" relativeHeight="251660288" behindDoc="0" locked="0" layoutInCell="1" allowOverlap="1" wp14:anchorId="6186FF91" wp14:editId="13073EA3">
                <wp:simplePos x="0" y="0"/>
                <wp:positionH relativeFrom="margin">
                  <wp:posOffset>2486025</wp:posOffset>
                </wp:positionH>
                <wp:positionV relativeFrom="paragraph">
                  <wp:posOffset>290286</wp:posOffset>
                </wp:positionV>
                <wp:extent cx="1379855" cy="1074964"/>
                <wp:effectExtent l="0" t="0" r="17145" b="17780"/>
                <wp:wrapNone/>
                <wp:docPr id="37" name="Text Box 37"/>
                <wp:cNvGraphicFramePr/>
                <a:graphic xmlns:a="http://schemas.openxmlformats.org/drawingml/2006/main">
                  <a:graphicData uri="http://schemas.microsoft.com/office/word/2010/wordprocessingShape">
                    <wps:wsp>
                      <wps:cNvSpPr txBox="1"/>
                      <wps:spPr>
                        <a:xfrm>
                          <a:off x="0" y="0"/>
                          <a:ext cx="1379855" cy="1074964"/>
                        </a:xfrm>
                        <a:prstGeom prst="roundRect">
                          <a:avLst/>
                        </a:prstGeom>
                        <a:noFill/>
                        <a:ln w="9525" cap="rnd">
                          <a:solidFill>
                            <a:schemeClr val="bg1">
                              <a:lumMod val="50000"/>
                            </a:schemeClr>
                          </a:solidFill>
                          <a:prstDash val="dash"/>
                          <a:round/>
                        </a:ln>
                        <a:effectLst/>
                      </wps:spPr>
                      <wps:style>
                        <a:lnRef idx="0">
                          <a:schemeClr val="accent1"/>
                        </a:lnRef>
                        <a:fillRef idx="0">
                          <a:schemeClr val="accent1"/>
                        </a:fillRef>
                        <a:effectRef idx="0">
                          <a:schemeClr val="accent1"/>
                        </a:effectRef>
                        <a:fontRef idx="minor">
                          <a:schemeClr val="dk1"/>
                        </a:fontRef>
                      </wps:style>
                      <wps:txbx>
                        <w:txbxContent>
                          <w:p w14:paraId="5F2BC0A6" w14:textId="77777777" w:rsidR="00307875" w:rsidRPr="00B029AF" w:rsidRDefault="00307875" w:rsidP="00307875">
                            <w:r>
                              <w:t>2</w:t>
                            </w:r>
                            <w:r w:rsidRPr="001B71F4">
                              <w:rPr>
                                <w:vertAlign w:val="superscript"/>
                              </w:rPr>
                              <w:t>nd</w:t>
                            </w:r>
                            <w:r>
                              <w:t xml:space="preserve"> </w:t>
                            </w:r>
                            <w:r w:rsidRPr="005D4477">
                              <w:t>Consultation period</w:t>
                            </w:r>
                            <w:r>
                              <w:t xml:space="preserve"> </w:t>
                            </w:r>
                            <w:r>
                              <w:t>and  continuous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6FF91" id="Text Box 37" o:spid="_x0000_s1027" style="position:absolute;margin-left:195.75pt;margin-top:22.85pt;width:108.65pt;height:8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" filled="f" strokecolor="#7f7f7f [1612]">
                <v:stroke dashstyle="dash" endcap="round"/>
                <v:textbox>
                  <w:txbxContent>
                    <w:p w14:paraId="5F2BC0A6" w14:textId="77777777" w:rsidR="00307875" w:rsidRPr="00B029AF" w:rsidRDefault="00307875" w:rsidP="00307875">
                      <w:r>
                        <w:t>2</w:t>
                      </w:r>
                      <w:r w:rsidRPr="001B71F4">
                        <w:rPr>
                          <w:vertAlign w:val="superscript"/>
                        </w:rPr>
                        <w:t>nd</w:t>
                      </w:r>
                      <w:r>
                        <w:t xml:space="preserve"> </w:t>
                      </w:r>
                      <w:r w:rsidRPr="005D4477">
                        <w:t>Consultation period</w:t>
                      </w:r>
                      <w:r>
                        <w:t xml:space="preserve"> </w:t>
                      </w:r>
                      <w:proofErr w:type="gramStart"/>
                      <w:r>
                        <w:t>and  continuous</w:t>
                      </w:r>
                      <w:proofErr w:type="gramEnd"/>
                      <w:r>
                        <w:t xml:space="preserve"> implementation</w:t>
                      </w:r>
                    </w:p>
                  </w:txbxContent>
                </v:textbox>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17FAA857" wp14:editId="0618E322">
                <wp:simplePos x="0" y="0"/>
                <wp:positionH relativeFrom="margin">
                  <wp:posOffset>3810</wp:posOffset>
                </wp:positionH>
                <wp:positionV relativeFrom="paragraph">
                  <wp:posOffset>272597</wp:posOffset>
                </wp:positionV>
                <wp:extent cx="2095500" cy="966652"/>
                <wp:effectExtent l="0" t="0" r="12700" b="11430"/>
                <wp:wrapNone/>
                <wp:docPr id="36" name="Text Box 36"/>
                <wp:cNvGraphicFramePr/>
                <a:graphic xmlns:a="http://schemas.openxmlformats.org/drawingml/2006/main">
                  <a:graphicData uri="http://schemas.microsoft.com/office/word/2010/wordprocessingShape">
                    <wps:wsp>
                      <wps:cNvSpPr txBox="1"/>
                      <wps:spPr>
                        <a:xfrm>
                          <a:off x="0" y="0"/>
                          <a:ext cx="2095500" cy="966652"/>
                        </a:xfrm>
                        <a:prstGeom prst="roundRect">
                          <a:avLst/>
                        </a:prstGeom>
                        <a:noFill/>
                        <a:ln w="9525" cap="sq" cmpd="sng">
                          <a:solidFill>
                            <a:schemeClr val="bg1">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731F27A" w14:textId="77777777" w:rsidR="00307875" w:rsidRPr="005D4477" w:rsidRDefault="00307875" w:rsidP="00307875">
                            <w:r>
                              <w:t>Discussions in the technical committee and advisory group to add improvements and adjustments of CRAFT v1.0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AA857" id="Text Box 36" o:spid="_x0000_s1028" style="position:absolute;margin-left:.3pt;margin-top:21.45pt;width:165pt;height:7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" filled="f" strokecolor="#7f7f7f [1612]">
                <v:stroke dashstyle="dash" endcap="square"/>
                <v:textbox>
                  <w:txbxContent>
                    <w:p w14:paraId="5731F27A" w14:textId="77777777" w:rsidR="00307875" w:rsidRPr="005D4477" w:rsidRDefault="00307875" w:rsidP="00307875">
                      <w:r>
                        <w:t>Discussions in the technical committee and advisory group to add improvements and adjustments of CRAFT v1.0</w:t>
                      </w:r>
                    </w:p>
                  </w:txbxContent>
                </v:textbox>
                <w10:wrap anchorx="margin"/>
              </v:roundrect>
            </w:pict>
          </mc:Fallback>
        </mc:AlternateContent>
      </w:r>
    </w:p>
    <w:p w14:paraId="23D63D73" w14:textId="77777777" w:rsidR="00307875" w:rsidRDefault="00307875" w:rsidP="00307875">
      <w:pPr>
        <w:spacing w:after="160" w:line="259" w:lineRule="auto"/>
        <w:rPr>
          <w:b/>
          <w:i/>
          <w:sz w:val="24"/>
        </w:rPr>
      </w:pPr>
    </w:p>
    <w:p w14:paraId="6D0028F6" w14:textId="77777777" w:rsidR="00307875" w:rsidRDefault="00307875" w:rsidP="00307875">
      <w:pPr>
        <w:spacing w:after="160" w:line="259" w:lineRule="auto"/>
        <w:rPr>
          <w:b/>
          <w:i/>
          <w:sz w:val="24"/>
        </w:rPr>
      </w:pPr>
    </w:p>
    <w:p w14:paraId="3A304A72" w14:textId="77777777" w:rsidR="00307875" w:rsidRDefault="00307875" w:rsidP="00307875">
      <w:pPr>
        <w:spacing w:after="160" w:line="259" w:lineRule="auto"/>
        <w:rPr>
          <w:b/>
          <w:i/>
          <w:sz w:val="24"/>
        </w:rPr>
      </w:pPr>
    </w:p>
    <w:p w14:paraId="69A4D299" w14:textId="77777777" w:rsidR="00307875" w:rsidRDefault="00307875" w:rsidP="00307875">
      <w:pPr>
        <w:spacing w:after="160" w:line="259" w:lineRule="auto"/>
        <w:rPr>
          <w:b/>
          <w:i/>
          <w:sz w:val="24"/>
        </w:rPr>
      </w:pPr>
    </w:p>
    <w:p w14:paraId="733039F4" w14:textId="77777777" w:rsidR="00307875" w:rsidRDefault="00307875" w:rsidP="00307875">
      <w:pPr>
        <w:spacing w:after="160" w:line="259" w:lineRule="auto"/>
        <w:rPr>
          <w:b/>
          <w:i/>
          <w:sz w:val="24"/>
        </w:rPr>
      </w:pPr>
    </w:p>
    <w:p w14:paraId="1C2C47F2" w14:textId="77777777" w:rsidR="00307875" w:rsidRDefault="00307875" w:rsidP="00307875">
      <w:pPr>
        <w:spacing w:after="160" w:line="259" w:lineRule="auto"/>
        <w:rPr>
          <w:b/>
          <w:i/>
          <w:sz w:val="24"/>
        </w:rPr>
      </w:pPr>
      <w:r>
        <w:rPr>
          <w:b/>
          <w:i/>
          <w:sz w:val="24"/>
        </w:rPr>
        <w:t>How to Comment on the CRAFT Code</w:t>
      </w:r>
    </w:p>
    <w:p w14:paraId="69D0BD98" w14:textId="77777777" w:rsidR="00307875" w:rsidRPr="005F6171" w:rsidRDefault="00307875" w:rsidP="00307875">
      <w:pPr>
        <w:tabs>
          <w:tab w:val="left" w:pos="2450"/>
        </w:tabs>
        <w:rPr>
          <w:b/>
        </w:rPr>
      </w:pPr>
      <w:r w:rsidRPr="005F6171">
        <w:rPr>
          <w:b/>
        </w:rPr>
        <w:t xml:space="preserve">Step 1) Review Background and </w:t>
      </w:r>
      <w:r>
        <w:rPr>
          <w:b/>
        </w:rPr>
        <w:t>CRAFT v1.0</w:t>
      </w:r>
    </w:p>
    <w:p w14:paraId="08065048" w14:textId="77777777" w:rsidR="00307875" w:rsidRPr="00CE79AA" w:rsidRDefault="00307875" w:rsidP="00307875">
      <w:pPr>
        <w:pStyle w:val="ListParagraph"/>
        <w:numPr>
          <w:ilvl w:val="0"/>
          <w:numId w:val="43"/>
        </w:numPr>
        <w:tabs>
          <w:tab w:val="left" w:pos="2450"/>
        </w:tabs>
      </w:pPr>
      <w:r w:rsidRPr="00CE79AA">
        <w:t xml:space="preserve">The code is available for review on </w:t>
      </w:r>
      <w:hyperlink r:id="rId13" w:history="1">
        <w:r w:rsidRPr="000D5ECE">
          <w:rPr>
            <w:rStyle w:val="Hyperlink"/>
          </w:rPr>
          <w:t>the project website</w:t>
        </w:r>
      </w:hyperlink>
      <w:r>
        <w:t>.</w:t>
      </w:r>
    </w:p>
    <w:p w14:paraId="75428862" w14:textId="77777777" w:rsidR="00307875" w:rsidRDefault="00307875" w:rsidP="00307875">
      <w:pPr>
        <w:pStyle w:val="ListParagraph"/>
        <w:numPr>
          <w:ilvl w:val="0"/>
          <w:numId w:val="43"/>
        </w:numPr>
        <w:tabs>
          <w:tab w:val="left" w:pos="2450"/>
        </w:tabs>
      </w:pPr>
      <w:r w:rsidRPr="00CE79AA">
        <w:t xml:space="preserve">For further background, including </w:t>
      </w:r>
      <w:hyperlink r:id="rId14" w:history="1">
        <w:r w:rsidRPr="00FF00B7">
          <w:rPr>
            <w:rStyle w:val="Hyperlink"/>
          </w:rPr>
          <w:t>the objectives of the CRAFT code, the general structure and the CRAFT v1.0.</w:t>
        </w:r>
      </w:hyperlink>
    </w:p>
    <w:p w14:paraId="14771A94" w14:textId="77777777" w:rsidR="00307875" w:rsidRDefault="00307875" w:rsidP="00307875">
      <w:pPr>
        <w:pStyle w:val="ListParagraph"/>
        <w:tabs>
          <w:tab w:val="left" w:pos="2450"/>
        </w:tabs>
      </w:pPr>
    </w:p>
    <w:p w14:paraId="384366B9" w14:textId="77777777" w:rsidR="00307875" w:rsidRPr="005F6171" w:rsidRDefault="00307875" w:rsidP="00307875">
      <w:pPr>
        <w:tabs>
          <w:tab w:val="left" w:pos="2450"/>
        </w:tabs>
        <w:rPr>
          <w:b/>
        </w:rPr>
      </w:pPr>
      <w:r w:rsidRPr="005F6171">
        <w:rPr>
          <w:b/>
        </w:rPr>
        <w:t>Step 2) Comment</w:t>
      </w:r>
    </w:p>
    <w:p w14:paraId="0CC8A193" w14:textId="77777777" w:rsidR="00307875" w:rsidRPr="00CE01BB" w:rsidRDefault="00307875" w:rsidP="00307875">
      <w:pPr>
        <w:tabs>
          <w:tab w:val="left" w:pos="2450"/>
        </w:tabs>
      </w:pPr>
      <w:r w:rsidRPr="00CE01BB">
        <w:t>There are three possibilities to provide your inputs on</w:t>
      </w:r>
      <w:r>
        <w:t xml:space="preserve"> the</w:t>
      </w:r>
      <w:r w:rsidRPr="00CE01BB">
        <w:t xml:space="preserve"> CRAFT:</w:t>
      </w:r>
    </w:p>
    <w:p w14:paraId="07EB3A21" w14:textId="77777777" w:rsidR="00307875" w:rsidRDefault="00307875" w:rsidP="00307875">
      <w:pPr>
        <w:numPr>
          <w:ilvl w:val="0"/>
          <w:numId w:val="42"/>
        </w:numPr>
        <w:tabs>
          <w:tab w:val="left" w:pos="2450"/>
        </w:tabs>
      </w:pPr>
      <w:r w:rsidRPr="00CE01BB">
        <w:t xml:space="preserve">Incorporate your comments and suggested revisions directly into </w:t>
      </w:r>
      <w:r>
        <w:t>one of the draft documents of the version 2.0 (please use track changes)</w:t>
      </w:r>
      <w:r w:rsidRPr="00CE01BB">
        <w:t xml:space="preserve">, and send it back to us at </w:t>
      </w:r>
      <w:hyperlink r:id="rId15" w:history="1">
        <w:r w:rsidRPr="00CE01BB">
          <w:rPr>
            <w:rStyle w:val="Hyperlink"/>
          </w:rPr>
          <w:t>standards@responsiblemines.org</w:t>
        </w:r>
      </w:hyperlink>
      <w:r>
        <w:t xml:space="preserve"> along with the submission form below.</w:t>
      </w:r>
      <w:r w:rsidRPr="00CE01BB">
        <w:t xml:space="preserve"> </w:t>
      </w:r>
    </w:p>
    <w:p w14:paraId="6621C087" w14:textId="77777777" w:rsidR="00307875" w:rsidRDefault="00307875" w:rsidP="00307875">
      <w:pPr>
        <w:tabs>
          <w:tab w:val="left" w:pos="2450"/>
        </w:tabs>
        <w:ind w:left="720"/>
      </w:pPr>
      <w:r>
        <w:t>The new proposed structure is:</w:t>
      </w:r>
    </w:p>
    <w:p w14:paraId="37E3F241" w14:textId="77777777" w:rsidR="00307875" w:rsidRPr="00FF00B7" w:rsidRDefault="00307875" w:rsidP="00307875">
      <w:pPr>
        <w:ind w:left="720"/>
        <w:rPr>
          <w:rFonts w:ascii="Calibri" w:eastAsia="Times New Roman" w:hAnsi="Calibri" w:cs="Calibri"/>
          <w:color w:val="000000"/>
          <w:sz w:val="21"/>
          <w:szCs w:val="21"/>
        </w:rPr>
      </w:pPr>
      <w:r w:rsidRPr="00FF00B7">
        <w:rPr>
          <w:rFonts w:ascii="Times New Roman" w:eastAsia="Times New Roman" w:hAnsi="Times New Roman" w:cs="Times New Roman"/>
          <w:color w:val="000000"/>
          <w:spacing w:val="5"/>
          <w:sz w:val="13"/>
          <w:szCs w:val="13"/>
        </w:rPr>
        <w:t> </w:t>
      </w:r>
      <w:r w:rsidRPr="00FF00B7">
        <w:rPr>
          <w:rFonts w:ascii="Calibri" w:eastAsia="Times New Roman" w:hAnsi="Calibri" w:cs="Calibri"/>
          <w:b/>
          <w:bCs/>
          <w:color w:val="000000"/>
          <w:spacing w:val="5"/>
          <w:sz w:val="21"/>
          <w:szCs w:val="21"/>
        </w:rPr>
        <w:t>Volumes 1 to 3 c</w:t>
      </w:r>
      <w:r w:rsidRPr="00FF00B7">
        <w:rPr>
          <w:rFonts w:ascii="Calibri" w:eastAsia="Times New Roman" w:hAnsi="Calibri" w:cs="Calibri"/>
          <w:color w:val="000000"/>
          <w:spacing w:val="5"/>
          <w:sz w:val="21"/>
          <w:szCs w:val="21"/>
        </w:rPr>
        <w:t>onstitute the CRAFT Code, containing all binding text.</w:t>
      </w:r>
    </w:p>
    <w:p w14:paraId="3ED18114" w14:textId="77777777" w:rsidR="00307875" w:rsidRPr="00FF00B7" w:rsidRDefault="00307875" w:rsidP="00307875">
      <w:pPr>
        <w:ind w:left="1440" w:hanging="360"/>
        <w:rPr>
          <w:rFonts w:ascii="Calibri" w:eastAsia="Times New Roman" w:hAnsi="Calibri" w:cs="Calibri"/>
          <w:color w:val="000000"/>
          <w:sz w:val="21"/>
          <w:szCs w:val="21"/>
        </w:rPr>
      </w:pPr>
      <w:r w:rsidRPr="00FF00B7">
        <w:rPr>
          <w:rFonts w:ascii="Courier New" w:eastAsia="Times New Roman" w:hAnsi="Courier New" w:cs="Courier New"/>
          <w:b/>
          <w:bCs/>
          <w:color w:val="000000"/>
          <w:spacing w:val="5"/>
          <w:sz w:val="21"/>
          <w:szCs w:val="21"/>
        </w:rPr>
        <w:t>o</w:t>
      </w:r>
      <w:r w:rsidRPr="00FF00B7">
        <w:rPr>
          <w:rFonts w:ascii="Times New Roman" w:eastAsia="Times New Roman" w:hAnsi="Times New Roman" w:cs="Times New Roman"/>
          <w:b/>
          <w:bCs/>
          <w:color w:val="000000"/>
          <w:spacing w:val="5"/>
          <w:sz w:val="13"/>
          <w:szCs w:val="13"/>
        </w:rPr>
        <w:t>   </w:t>
      </w:r>
      <w:r w:rsidRPr="00FF00B7">
        <w:rPr>
          <w:rFonts w:ascii="Calibri" w:eastAsia="Times New Roman" w:hAnsi="Calibri" w:cs="Calibri"/>
          <w:b/>
          <w:bCs/>
          <w:color w:val="000000"/>
          <w:spacing w:val="5"/>
          <w:sz w:val="21"/>
          <w:szCs w:val="21"/>
        </w:rPr>
        <w:t>Volume 1:</w:t>
      </w:r>
      <w:r w:rsidRPr="00FF00B7">
        <w:rPr>
          <w:rFonts w:ascii="Calibri" w:eastAsia="Times New Roman" w:hAnsi="Calibri" w:cs="Calibri"/>
          <w:color w:val="000000"/>
          <w:spacing w:val="5"/>
          <w:sz w:val="21"/>
          <w:szCs w:val="21"/>
        </w:rPr>
        <w:t xml:space="preserve"> CRAFT Code - Introduction and General Characteristics</w:t>
      </w:r>
    </w:p>
    <w:p w14:paraId="0651B177" w14:textId="77777777" w:rsidR="00307875" w:rsidRPr="00FF00B7" w:rsidRDefault="00307875" w:rsidP="00307875">
      <w:pPr>
        <w:ind w:left="1440" w:hanging="360"/>
        <w:rPr>
          <w:rFonts w:ascii="Calibri" w:eastAsia="Times New Roman" w:hAnsi="Calibri" w:cs="Calibri"/>
          <w:color w:val="000000"/>
          <w:sz w:val="21"/>
          <w:szCs w:val="21"/>
        </w:rPr>
      </w:pPr>
      <w:r w:rsidRPr="00FF00B7">
        <w:rPr>
          <w:rFonts w:ascii="Courier New" w:eastAsia="Times New Roman" w:hAnsi="Courier New" w:cs="Courier New"/>
          <w:b/>
          <w:bCs/>
          <w:color w:val="000000"/>
          <w:spacing w:val="5"/>
          <w:sz w:val="21"/>
          <w:szCs w:val="21"/>
        </w:rPr>
        <w:t>o</w:t>
      </w:r>
      <w:r w:rsidRPr="00FF00B7">
        <w:rPr>
          <w:rFonts w:ascii="Times New Roman" w:eastAsia="Times New Roman" w:hAnsi="Times New Roman" w:cs="Times New Roman"/>
          <w:b/>
          <w:bCs/>
          <w:color w:val="000000"/>
          <w:spacing w:val="5"/>
          <w:sz w:val="13"/>
          <w:szCs w:val="13"/>
        </w:rPr>
        <w:t>   </w:t>
      </w:r>
      <w:r w:rsidRPr="00FF00B7">
        <w:rPr>
          <w:rFonts w:ascii="Calibri" w:eastAsia="Times New Roman" w:hAnsi="Calibri" w:cs="Calibri"/>
          <w:b/>
          <w:bCs/>
          <w:color w:val="000000"/>
          <w:spacing w:val="5"/>
          <w:sz w:val="21"/>
          <w:szCs w:val="21"/>
        </w:rPr>
        <w:t>Volume 2:</w:t>
      </w:r>
      <w:r w:rsidRPr="00FF00B7">
        <w:rPr>
          <w:rFonts w:ascii="Calibri" w:eastAsia="Times New Roman" w:hAnsi="Calibri" w:cs="Calibri"/>
          <w:color w:val="000000"/>
          <w:spacing w:val="5"/>
          <w:sz w:val="21"/>
          <w:szCs w:val="21"/>
        </w:rPr>
        <w:t xml:space="preserve"> CRAFT Code - Requirements for ASM Mineral Producers</w:t>
      </w:r>
    </w:p>
    <w:p w14:paraId="0711C381" w14:textId="77777777" w:rsidR="00307875" w:rsidRPr="00FF00B7" w:rsidRDefault="00307875" w:rsidP="00307875">
      <w:pPr>
        <w:ind w:left="2160" w:hanging="360"/>
        <w:rPr>
          <w:rFonts w:ascii="Calibri" w:eastAsia="Times New Roman" w:hAnsi="Calibri" w:cs="Calibri"/>
          <w:color w:val="000000"/>
          <w:sz w:val="21"/>
          <w:szCs w:val="21"/>
        </w:rPr>
      </w:pPr>
      <w:proofErr w:type="gramStart"/>
      <w:r w:rsidRPr="00FF00B7">
        <w:rPr>
          <w:rFonts w:ascii="Wingdings" w:eastAsia="Times New Roman" w:hAnsi="Wingdings" w:cs="Calibri"/>
          <w:color w:val="000000"/>
          <w:spacing w:val="5"/>
          <w:sz w:val="21"/>
          <w:szCs w:val="21"/>
        </w:rPr>
        <w:t>§</w:t>
      </w:r>
      <w:r w:rsidRPr="00FF00B7">
        <w:rPr>
          <w:rFonts w:ascii="Times New Roman" w:eastAsia="Times New Roman" w:hAnsi="Times New Roman" w:cs="Times New Roman"/>
          <w:color w:val="000000"/>
          <w:spacing w:val="5"/>
          <w:sz w:val="13"/>
          <w:szCs w:val="13"/>
        </w:rPr>
        <w:t>  </w:t>
      </w:r>
      <w:r w:rsidRPr="00FF00B7">
        <w:rPr>
          <w:rFonts w:ascii="Calibri" w:eastAsia="Times New Roman" w:hAnsi="Calibri" w:cs="Calibri"/>
          <w:color w:val="000000"/>
          <w:spacing w:val="5"/>
          <w:sz w:val="21"/>
          <w:szCs w:val="21"/>
        </w:rPr>
        <w:t>Volume</w:t>
      </w:r>
      <w:proofErr w:type="gramEnd"/>
      <w:r w:rsidRPr="00FF00B7">
        <w:rPr>
          <w:rFonts w:ascii="Calibri" w:eastAsia="Times New Roman" w:hAnsi="Calibri" w:cs="Calibri"/>
          <w:color w:val="000000"/>
          <w:spacing w:val="5"/>
          <w:sz w:val="21"/>
          <w:szCs w:val="21"/>
        </w:rPr>
        <w:t xml:space="preserve"> 2A: Commodity-independent Requirements</w:t>
      </w:r>
    </w:p>
    <w:p w14:paraId="4F85D1DA" w14:textId="77777777" w:rsidR="00307875" w:rsidRPr="00FF00B7" w:rsidRDefault="00307875" w:rsidP="00307875">
      <w:pPr>
        <w:ind w:left="2160" w:hanging="360"/>
        <w:rPr>
          <w:rFonts w:ascii="Calibri" w:eastAsia="Times New Roman" w:hAnsi="Calibri" w:cs="Calibri"/>
          <w:color w:val="000000"/>
          <w:sz w:val="21"/>
          <w:szCs w:val="21"/>
        </w:rPr>
      </w:pPr>
      <w:proofErr w:type="gramStart"/>
      <w:r w:rsidRPr="00FF00B7">
        <w:rPr>
          <w:rFonts w:ascii="Wingdings" w:eastAsia="Times New Roman" w:hAnsi="Wingdings" w:cs="Calibri"/>
          <w:color w:val="000000"/>
          <w:spacing w:val="5"/>
          <w:sz w:val="21"/>
          <w:szCs w:val="21"/>
        </w:rPr>
        <w:t>§</w:t>
      </w:r>
      <w:r w:rsidRPr="00FF00B7">
        <w:rPr>
          <w:rFonts w:ascii="Times New Roman" w:eastAsia="Times New Roman" w:hAnsi="Times New Roman" w:cs="Times New Roman"/>
          <w:color w:val="000000"/>
          <w:spacing w:val="5"/>
          <w:sz w:val="13"/>
          <w:szCs w:val="13"/>
        </w:rPr>
        <w:t>  </w:t>
      </w:r>
      <w:r w:rsidRPr="00FF00B7">
        <w:rPr>
          <w:rFonts w:ascii="Calibri" w:eastAsia="Times New Roman" w:hAnsi="Calibri" w:cs="Calibri"/>
          <w:color w:val="000000"/>
          <w:spacing w:val="5"/>
          <w:sz w:val="21"/>
          <w:szCs w:val="21"/>
        </w:rPr>
        <w:t>Volume</w:t>
      </w:r>
      <w:proofErr w:type="gramEnd"/>
      <w:r w:rsidRPr="00FF00B7">
        <w:rPr>
          <w:rFonts w:ascii="Calibri" w:eastAsia="Times New Roman" w:hAnsi="Calibri" w:cs="Calibri"/>
          <w:color w:val="000000"/>
          <w:spacing w:val="5"/>
          <w:sz w:val="21"/>
          <w:szCs w:val="21"/>
        </w:rPr>
        <w:t xml:space="preserve"> 2B: Commodity-specific Requirements</w:t>
      </w:r>
    </w:p>
    <w:p w14:paraId="5BD0758E" w14:textId="77777777" w:rsidR="00307875" w:rsidRPr="00FF00B7" w:rsidRDefault="00307875" w:rsidP="00307875">
      <w:pPr>
        <w:ind w:left="1440" w:hanging="360"/>
        <w:rPr>
          <w:rFonts w:ascii="Calibri" w:eastAsia="Times New Roman" w:hAnsi="Calibri" w:cs="Calibri"/>
          <w:color w:val="000000"/>
          <w:sz w:val="21"/>
          <w:szCs w:val="21"/>
        </w:rPr>
      </w:pPr>
      <w:r w:rsidRPr="00FF00B7">
        <w:rPr>
          <w:rFonts w:ascii="Courier New" w:eastAsia="Times New Roman" w:hAnsi="Courier New" w:cs="Courier New"/>
          <w:color w:val="000000"/>
          <w:spacing w:val="5"/>
          <w:sz w:val="21"/>
          <w:szCs w:val="21"/>
        </w:rPr>
        <w:t>o</w:t>
      </w:r>
      <w:r w:rsidRPr="00FF00B7">
        <w:rPr>
          <w:rFonts w:ascii="Times New Roman" w:eastAsia="Times New Roman" w:hAnsi="Times New Roman" w:cs="Times New Roman"/>
          <w:color w:val="000000"/>
          <w:spacing w:val="5"/>
          <w:sz w:val="13"/>
          <w:szCs w:val="13"/>
        </w:rPr>
        <w:t>   </w:t>
      </w:r>
      <w:r w:rsidRPr="00FF00B7">
        <w:rPr>
          <w:rFonts w:ascii="Calibri" w:eastAsia="Times New Roman" w:hAnsi="Calibri" w:cs="Calibri"/>
          <w:b/>
          <w:bCs/>
          <w:color w:val="000000"/>
          <w:spacing w:val="5"/>
          <w:sz w:val="21"/>
          <w:szCs w:val="21"/>
        </w:rPr>
        <w:t>Volume 3</w:t>
      </w:r>
      <w:r w:rsidRPr="00FF00B7">
        <w:rPr>
          <w:rFonts w:ascii="Calibri" w:eastAsia="Times New Roman" w:hAnsi="Calibri" w:cs="Calibri"/>
          <w:color w:val="000000"/>
          <w:spacing w:val="5"/>
          <w:sz w:val="21"/>
          <w:szCs w:val="21"/>
        </w:rPr>
        <w:t>: CRAFT Code - Guiding Principles for CRAFT Schemes</w:t>
      </w:r>
    </w:p>
    <w:p w14:paraId="673AAEDC" w14:textId="77777777" w:rsidR="00307875" w:rsidRPr="00FF00B7" w:rsidRDefault="00307875" w:rsidP="00307875">
      <w:pPr>
        <w:ind w:left="720"/>
        <w:rPr>
          <w:rFonts w:ascii="Calibri" w:eastAsia="Times New Roman" w:hAnsi="Calibri" w:cs="Calibri"/>
          <w:color w:val="000000"/>
          <w:sz w:val="21"/>
          <w:szCs w:val="21"/>
        </w:rPr>
      </w:pPr>
      <w:r w:rsidRPr="00FF00B7">
        <w:rPr>
          <w:rFonts w:ascii="Calibri" w:eastAsia="Times New Roman" w:hAnsi="Calibri" w:cs="Calibri"/>
          <w:b/>
          <w:bCs/>
          <w:color w:val="000000"/>
          <w:spacing w:val="5"/>
          <w:sz w:val="21"/>
          <w:szCs w:val="21"/>
        </w:rPr>
        <w:lastRenderedPageBreak/>
        <w:t>Volume 4 is a Guidance Book,</w:t>
      </w:r>
      <w:r w:rsidRPr="00FF00B7">
        <w:rPr>
          <w:rFonts w:ascii="Calibri" w:eastAsia="Times New Roman" w:hAnsi="Calibri" w:cs="Calibri"/>
          <w:color w:val="000000"/>
          <w:spacing w:val="5"/>
          <w:sz w:val="21"/>
          <w:szCs w:val="21"/>
        </w:rPr>
        <w:t xml:space="preserve"> which contains all guidance and explanatory notes, as well as further background information and suggested tools where available and applicable. All text in Volume 4 is non-binding.</w:t>
      </w:r>
    </w:p>
    <w:p w14:paraId="51532BCD" w14:textId="77777777" w:rsidR="00307875" w:rsidRPr="00CE01BB" w:rsidRDefault="00307875" w:rsidP="00307875">
      <w:pPr>
        <w:tabs>
          <w:tab w:val="left" w:pos="2450"/>
        </w:tabs>
      </w:pPr>
    </w:p>
    <w:p w14:paraId="7EC4374D" w14:textId="77777777" w:rsidR="00307875" w:rsidRPr="00CE01BB" w:rsidRDefault="00307875" w:rsidP="00307875">
      <w:pPr>
        <w:numPr>
          <w:ilvl w:val="0"/>
          <w:numId w:val="42"/>
        </w:numPr>
        <w:tabs>
          <w:tab w:val="left" w:pos="2450"/>
        </w:tabs>
      </w:pPr>
      <w:r w:rsidRPr="00CE01BB">
        <w:t xml:space="preserve">A second option is to complete </w:t>
      </w:r>
      <w:hyperlink r:id="rId16" w:history="1">
        <w:r w:rsidRPr="00FF00B7">
          <w:rPr>
            <w:rStyle w:val="Hyperlink"/>
          </w:rPr>
          <w:t>the relevant online form outlining priority questions for feedback by type of actors or thematic interests.</w:t>
        </w:r>
      </w:hyperlink>
    </w:p>
    <w:p w14:paraId="488A9163" w14:textId="77777777" w:rsidR="00307875" w:rsidRDefault="00307875" w:rsidP="00307875">
      <w:pPr>
        <w:numPr>
          <w:ilvl w:val="0"/>
          <w:numId w:val="42"/>
        </w:numPr>
        <w:tabs>
          <w:tab w:val="left" w:pos="2450"/>
        </w:tabs>
      </w:pPr>
      <w:r w:rsidRPr="00CE01BB">
        <w:t>Additionally, you are always welcome to offer further comments</w:t>
      </w:r>
      <w:r>
        <w:t xml:space="preserve"> simply by email.</w:t>
      </w:r>
    </w:p>
    <w:p w14:paraId="06F86C18" w14:textId="77777777" w:rsidR="00307875" w:rsidRPr="00FF00B7" w:rsidRDefault="00307875" w:rsidP="00307875">
      <w:pPr>
        <w:tabs>
          <w:tab w:val="left" w:pos="2450"/>
        </w:tabs>
        <w:ind w:left="720"/>
      </w:pPr>
    </w:p>
    <w:p w14:paraId="03578221" w14:textId="77777777" w:rsidR="00307875" w:rsidRPr="00CE01BB" w:rsidRDefault="00307875" w:rsidP="00307875">
      <w:pPr>
        <w:tabs>
          <w:tab w:val="left" w:pos="2450"/>
        </w:tabs>
        <w:rPr>
          <w:b/>
          <w:i/>
        </w:rPr>
      </w:pPr>
      <w:r>
        <w:rPr>
          <w:b/>
          <w:i/>
        </w:rPr>
        <w:t>Comment Submission Form</w:t>
      </w:r>
    </w:p>
    <w:p w14:paraId="4F27E250" w14:textId="77777777" w:rsidR="00307875" w:rsidRDefault="00307875" w:rsidP="00307875">
      <w:pPr>
        <w:tabs>
          <w:tab w:val="left" w:pos="2450"/>
        </w:tabs>
      </w:pPr>
      <w:r>
        <w:t>Please, fill out the following form before commenting on the draft document or sending comments by email:</w:t>
      </w:r>
    </w:p>
    <w:p w14:paraId="4821E4FD" w14:textId="77777777" w:rsidR="00307875" w:rsidRDefault="00307875" w:rsidP="00307875">
      <w:pPr>
        <w:tabs>
          <w:tab w:val="left" w:pos="2450"/>
        </w:tabs>
      </w:pPr>
    </w:p>
    <w:tbl>
      <w:tblPr>
        <w:tblStyle w:val="Tablanormal11"/>
        <w:tblW w:w="9776" w:type="dxa"/>
        <w:tblLook w:val="04A0" w:firstRow="1" w:lastRow="0" w:firstColumn="1" w:lastColumn="0" w:noHBand="0" w:noVBand="1"/>
      </w:tblPr>
      <w:tblGrid>
        <w:gridCol w:w="891"/>
        <w:gridCol w:w="137"/>
        <w:gridCol w:w="567"/>
        <w:gridCol w:w="3118"/>
        <w:gridCol w:w="5063"/>
      </w:tblGrid>
      <w:tr w:rsidR="00307875" w14:paraId="190A97E0" w14:textId="77777777" w:rsidTr="00CF6B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tcPr>
          <w:p w14:paraId="575A9427" w14:textId="77777777" w:rsidR="00307875" w:rsidRPr="00090B0C" w:rsidRDefault="00307875" w:rsidP="00CF6BB6">
            <w:pPr>
              <w:rPr>
                <w:b w:val="0"/>
                <w:lang w:val="es-MX"/>
              </w:rPr>
            </w:pPr>
            <w:r>
              <w:rPr>
                <w:lang w:val="es-MX"/>
              </w:rPr>
              <w:t xml:space="preserve">Name: </w:t>
            </w:r>
          </w:p>
        </w:tc>
        <w:tc>
          <w:tcPr>
            <w:tcW w:w="8885" w:type="dxa"/>
            <w:gridSpan w:val="4"/>
          </w:tcPr>
          <w:p w14:paraId="48F278A1" w14:textId="77777777" w:rsidR="00307875" w:rsidRPr="00090B0C" w:rsidRDefault="00307875" w:rsidP="00CF6BB6">
            <w:pPr>
              <w:tabs>
                <w:tab w:val="left" w:pos="2450"/>
              </w:tabs>
              <w:cnfStyle w:val="100000000000" w:firstRow="1" w:lastRow="0" w:firstColumn="0" w:lastColumn="0" w:oddVBand="0" w:evenVBand="0" w:oddHBand="0" w:evenHBand="0" w:firstRowFirstColumn="0" w:firstRowLastColumn="0" w:lastRowFirstColumn="0" w:lastRowLastColumn="0"/>
              <w:rPr>
                <w:b w:val="0"/>
                <w:highlight w:val="lightGray"/>
                <w:u w:val="single"/>
              </w:rPr>
            </w:pPr>
          </w:p>
        </w:tc>
      </w:tr>
      <w:tr w:rsidR="00307875" w14:paraId="14FEE640" w14:textId="77777777" w:rsidTr="00CF6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gridSpan w:val="3"/>
          </w:tcPr>
          <w:p w14:paraId="4671289E" w14:textId="77777777" w:rsidR="00307875" w:rsidRPr="00090B0C" w:rsidRDefault="00307875" w:rsidP="00CF6BB6">
            <w:pPr>
              <w:rPr>
                <w:b w:val="0"/>
              </w:rPr>
            </w:pPr>
            <w:r w:rsidRPr="00090B0C">
              <w:t>Email address:</w:t>
            </w:r>
          </w:p>
        </w:tc>
        <w:tc>
          <w:tcPr>
            <w:tcW w:w="8181" w:type="dxa"/>
            <w:gridSpan w:val="2"/>
          </w:tcPr>
          <w:p w14:paraId="7E3010BC" w14:textId="77777777" w:rsidR="00307875" w:rsidRDefault="00307875" w:rsidP="00CF6BB6">
            <w:pPr>
              <w:tabs>
                <w:tab w:val="left" w:pos="2450"/>
              </w:tabs>
              <w:cnfStyle w:val="000000100000" w:firstRow="0" w:lastRow="0" w:firstColumn="0" w:lastColumn="0" w:oddVBand="0" w:evenVBand="0" w:oddHBand="1" w:evenHBand="0" w:firstRowFirstColumn="0" w:firstRowLastColumn="0" w:lastRowFirstColumn="0" w:lastRowLastColumn="0"/>
              <w:rPr>
                <w:b/>
              </w:rPr>
            </w:pPr>
          </w:p>
        </w:tc>
      </w:tr>
      <w:tr w:rsidR="00307875" w14:paraId="1AEFF1AA" w14:textId="77777777" w:rsidTr="00CF6BB6">
        <w:tc>
          <w:tcPr>
            <w:cnfStyle w:val="001000000000" w:firstRow="0" w:lastRow="0" w:firstColumn="1" w:lastColumn="0" w:oddVBand="0" w:evenVBand="0" w:oddHBand="0" w:evenHBand="0" w:firstRowFirstColumn="0" w:firstRowLastColumn="0" w:lastRowFirstColumn="0" w:lastRowLastColumn="0"/>
            <w:tcW w:w="4713" w:type="dxa"/>
            <w:gridSpan w:val="4"/>
          </w:tcPr>
          <w:p w14:paraId="11D3D2BC" w14:textId="77777777" w:rsidR="00307875" w:rsidRDefault="00307875" w:rsidP="00CF6BB6">
            <w:pPr>
              <w:tabs>
                <w:tab w:val="left" w:pos="2450"/>
              </w:tabs>
              <w:rPr>
                <w:b w:val="0"/>
              </w:rPr>
            </w:pPr>
            <w:r w:rsidRPr="00090B0C">
              <w:t>Name of the Organization that you represent:</w:t>
            </w:r>
          </w:p>
        </w:tc>
        <w:tc>
          <w:tcPr>
            <w:tcW w:w="5063" w:type="dxa"/>
          </w:tcPr>
          <w:p w14:paraId="06483398" w14:textId="77777777" w:rsidR="00307875" w:rsidRDefault="00307875" w:rsidP="00CF6BB6">
            <w:pPr>
              <w:tabs>
                <w:tab w:val="left" w:pos="2450"/>
              </w:tabs>
              <w:cnfStyle w:val="000000000000" w:firstRow="0" w:lastRow="0" w:firstColumn="0" w:lastColumn="0" w:oddVBand="0" w:evenVBand="0" w:oddHBand="0" w:evenHBand="0" w:firstRowFirstColumn="0" w:firstRowLastColumn="0" w:lastRowFirstColumn="0" w:lastRowLastColumn="0"/>
              <w:rPr>
                <w:b/>
              </w:rPr>
            </w:pPr>
          </w:p>
        </w:tc>
      </w:tr>
      <w:tr w:rsidR="00307875" w14:paraId="5A1B48B0" w14:textId="77777777" w:rsidTr="00CF6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gridSpan w:val="2"/>
          </w:tcPr>
          <w:p w14:paraId="0216B704" w14:textId="77777777" w:rsidR="00307875" w:rsidRPr="00090B0C" w:rsidRDefault="00307875" w:rsidP="00CF6BB6">
            <w:pPr>
              <w:rPr>
                <w:b w:val="0"/>
                <w:lang w:val="es-MX"/>
              </w:rPr>
            </w:pPr>
            <w:r>
              <w:rPr>
                <w:lang w:val="es-MX"/>
              </w:rPr>
              <w:t>Country:</w:t>
            </w:r>
          </w:p>
        </w:tc>
        <w:tc>
          <w:tcPr>
            <w:tcW w:w="8748" w:type="dxa"/>
            <w:gridSpan w:val="3"/>
          </w:tcPr>
          <w:p w14:paraId="3C77C708" w14:textId="77777777" w:rsidR="00307875" w:rsidRDefault="00307875" w:rsidP="00CF6BB6">
            <w:pPr>
              <w:tabs>
                <w:tab w:val="left" w:pos="2450"/>
              </w:tabs>
              <w:cnfStyle w:val="000000100000" w:firstRow="0" w:lastRow="0" w:firstColumn="0" w:lastColumn="0" w:oddVBand="0" w:evenVBand="0" w:oddHBand="1" w:evenHBand="0" w:firstRowFirstColumn="0" w:firstRowLastColumn="0" w:lastRowFirstColumn="0" w:lastRowLastColumn="0"/>
              <w:rPr>
                <w:b/>
              </w:rPr>
            </w:pPr>
          </w:p>
        </w:tc>
      </w:tr>
      <w:tr w:rsidR="00307875" w14:paraId="65BEC91C" w14:textId="77777777" w:rsidTr="00CF6BB6">
        <w:tc>
          <w:tcPr>
            <w:cnfStyle w:val="001000000000" w:firstRow="0" w:lastRow="0" w:firstColumn="1" w:lastColumn="0" w:oddVBand="0" w:evenVBand="0" w:oddHBand="0" w:evenHBand="0" w:firstRowFirstColumn="0" w:firstRowLastColumn="0" w:lastRowFirstColumn="0" w:lastRowLastColumn="0"/>
            <w:tcW w:w="9776" w:type="dxa"/>
            <w:gridSpan w:val="5"/>
          </w:tcPr>
          <w:p w14:paraId="63C05D0E" w14:textId="77777777" w:rsidR="00307875" w:rsidRDefault="00307875" w:rsidP="00CF6BB6">
            <w:pPr>
              <w:tabs>
                <w:tab w:val="left" w:pos="2450"/>
              </w:tabs>
              <w:rPr>
                <w:b w:val="0"/>
              </w:rPr>
            </w:pPr>
            <w:r>
              <w:t>P</w:t>
            </w:r>
            <w:r w:rsidRPr="00090B0C">
              <w:t>lease tick here if you would like your comments</w:t>
            </w:r>
            <w:r w:rsidRPr="00E66FC9">
              <w:t xml:space="preserve"> to be kept anonymous? </w:t>
            </w:r>
            <w:sdt>
              <w:sdtPr>
                <w:rPr>
                  <w:rFonts w:ascii="Segoe UI Symbol" w:hAnsi="Segoe UI Symbol" w:cs="Segoe UI Symbol"/>
                </w:rPr>
                <w:id w:val="144828113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307875" w14:paraId="308FDFB7" w14:textId="77777777" w:rsidTr="00CF6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Pr>
          <w:p w14:paraId="63362E02" w14:textId="77777777" w:rsidR="00307875" w:rsidRDefault="00307875" w:rsidP="00CF6BB6">
            <w:pPr>
              <w:tabs>
                <w:tab w:val="left" w:pos="2450"/>
              </w:tabs>
              <w:rPr>
                <w:b w:val="0"/>
              </w:rPr>
            </w:pPr>
            <w:r w:rsidRPr="00E66FC9">
              <w:t>Please tick here if you would like to receive information about the development of the CRAFT</w:t>
            </w:r>
            <w:r>
              <w:t xml:space="preserve"> </w:t>
            </w:r>
            <w:r w:rsidRPr="00E66FC9">
              <w:t xml:space="preserve">Code?  </w:t>
            </w:r>
            <w:sdt>
              <w:sdtPr>
                <w:id w:val="-279950902"/>
                <w14:checkbox>
                  <w14:checked w14:val="0"/>
                  <w14:checkedState w14:val="2612" w14:font="MS Gothic"/>
                  <w14:uncheckedState w14:val="2610" w14:font="MS Gothic"/>
                </w14:checkbox>
              </w:sdtPr>
              <w:sdtEndPr/>
              <w:sdtContent>
                <w:r>
                  <w:rPr>
                    <w:rFonts w:ascii="Segoe UI Symbol" w:eastAsia="Yu Gothic UI" w:hAnsi="Segoe UI Symbol" w:cs="Segoe UI Symbol"/>
                  </w:rPr>
                  <w:t>☐</w:t>
                </w:r>
              </w:sdtContent>
            </w:sdt>
          </w:p>
        </w:tc>
      </w:tr>
    </w:tbl>
    <w:p w14:paraId="1A8632EB" w14:textId="77777777" w:rsidR="00307875" w:rsidRPr="003404E3" w:rsidRDefault="00307875" w:rsidP="00307875">
      <w:pPr>
        <w:tabs>
          <w:tab w:val="left" w:pos="2450"/>
        </w:tabs>
      </w:pPr>
    </w:p>
    <w:p w14:paraId="295C2722" w14:textId="77777777" w:rsidR="00307875" w:rsidRDefault="00307875" w:rsidP="00307875">
      <w:pPr>
        <w:spacing w:after="160" w:line="259" w:lineRule="auto"/>
        <w:rPr>
          <w:rStyle w:val="Hyperlink"/>
          <w:b/>
        </w:rPr>
      </w:pPr>
      <w:r w:rsidRPr="009B4715">
        <w:t>Additionally, if you need more information before commenting on this document do not hesitate to contact</w:t>
      </w:r>
      <w:r>
        <w:rPr>
          <w:b/>
          <w:u w:val="single"/>
        </w:rPr>
        <w:t xml:space="preserve"> </w:t>
      </w:r>
      <w:hyperlink r:id="rId17" w:history="1">
        <w:r w:rsidRPr="00476922">
          <w:rPr>
            <w:rStyle w:val="Hyperlink"/>
            <w:b/>
          </w:rPr>
          <w:t>standards@responsiblemines.org</w:t>
        </w:r>
      </w:hyperlink>
    </w:p>
    <w:p w14:paraId="24B5FC7E" w14:textId="4F55FAF3" w:rsidR="0093071D" w:rsidRPr="00311871" w:rsidRDefault="0093071D">
      <w:pPr>
        <w:spacing w:after="160" w:line="259" w:lineRule="auto"/>
        <w:rPr>
          <w:b/>
          <w:bCs/>
          <w:lang w:val="en-GB"/>
        </w:rPr>
      </w:pPr>
    </w:p>
    <w:p w14:paraId="746CFDF0" w14:textId="4FC9553C" w:rsidR="00D15DC6" w:rsidRPr="00311871" w:rsidRDefault="00307875">
      <w:pPr>
        <w:spacing w:after="160" w:line="259" w:lineRule="auto"/>
        <w:rPr>
          <w:b/>
          <w:bCs/>
          <w:lang w:val="en-GB"/>
        </w:rPr>
      </w:pPr>
      <w:r>
        <w:rPr>
          <w:b/>
          <w:bCs/>
          <w:lang w:val="en-GB"/>
        </w:rPr>
        <w:br w:type="column"/>
      </w:r>
    </w:p>
    <w:sdt>
      <w:sdtPr>
        <w:rPr>
          <w:b w:val="0"/>
          <w:sz w:val="22"/>
          <w:szCs w:val="22"/>
          <w:lang w:val="en-GB"/>
        </w:rPr>
        <w:id w:val="903720111"/>
        <w:docPartObj>
          <w:docPartGallery w:val="Table of Contents"/>
          <w:docPartUnique/>
        </w:docPartObj>
      </w:sdtPr>
      <w:sdtEndPr>
        <w:rPr>
          <w:bCs/>
          <w:noProof/>
        </w:rPr>
      </w:sdtEndPr>
      <w:sdtContent>
        <w:p w14:paraId="179AB899" w14:textId="77FC08E9" w:rsidR="00D15DC6" w:rsidRPr="00311871" w:rsidRDefault="00D15DC6" w:rsidP="009E45E1">
          <w:pPr>
            <w:pStyle w:val="TOCHeading"/>
            <w:rPr>
              <w:lang w:val="en-GB"/>
            </w:rPr>
          </w:pPr>
          <w:r w:rsidRPr="00311871">
            <w:rPr>
              <w:lang w:val="en-GB"/>
            </w:rPr>
            <w:t>Contents</w:t>
          </w:r>
        </w:p>
        <w:p w14:paraId="1426D393" w14:textId="780C9641" w:rsidR="0012325F" w:rsidRDefault="00D15DC6">
          <w:pPr>
            <w:pStyle w:val="TOC1"/>
            <w:rPr>
              <w:rFonts w:eastAsiaTheme="minorEastAsia"/>
              <w:b w:val="0"/>
              <w:szCs w:val="24"/>
            </w:rPr>
          </w:pPr>
          <w:r w:rsidRPr="00311871">
            <w:rPr>
              <w:lang w:val="en-GB"/>
            </w:rPr>
            <w:fldChar w:fldCharType="begin"/>
          </w:r>
          <w:r w:rsidRPr="00311871">
            <w:rPr>
              <w:lang w:val="en-GB"/>
            </w:rPr>
            <w:instrText xml:space="preserve"> TOC \o "1-3" \h \z \u </w:instrText>
          </w:r>
          <w:r w:rsidRPr="00311871">
            <w:rPr>
              <w:lang w:val="en-GB"/>
            </w:rPr>
            <w:fldChar w:fldCharType="separate"/>
          </w:r>
          <w:hyperlink w:anchor="_Toc36480251" w:history="1">
            <w:r w:rsidR="0012325F" w:rsidRPr="00560F7D">
              <w:rPr>
                <w:rStyle w:val="Hyperlink"/>
                <w:lang w:val="en-GB"/>
              </w:rPr>
              <w:t>INTRODUCTION</w:t>
            </w:r>
            <w:r w:rsidR="0012325F">
              <w:rPr>
                <w:webHidden/>
              </w:rPr>
              <w:tab/>
            </w:r>
            <w:r w:rsidR="0012325F">
              <w:rPr>
                <w:webHidden/>
              </w:rPr>
              <w:fldChar w:fldCharType="begin"/>
            </w:r>
            <w:r w:rsidR="0012325F">
              <w:rPr>
                <w:webHidden/>
              </w:rPr>
              <w:instrText xml:space="preserve"> PAGEREF _Toc36480251 \h </w:instrText>
            </w:r>
            <w:r w:rsidR="0012325F">
              <w:rPr>
                <w:webHidden/>
              </w:rPr>
            </w:r>
            <w:r w:rsidR="0012325F">
              <w:rPr>
                <w:webHidden/>
              </w:rPr>
              <w:fldChar w:fldCharType="separate"/>
            </w:r>
            <w:r w:rsidR="0012325F">
              <w:rPr>
                <w:webHidden/>
              </w:rPr>
              <w:t>1</w:t>
            </w:r>
            <w:r w:rsidR="0012325F">
              <w:rPr>
                <w:webHidden/>
              </w:rPr>
              <w:fldChar w:fldCharType="end"/>
            </w:r>
          </w:hyperlink>
        </w:p>
        <w:p w14:paraId="308F603B" w14:textId="1BA48FC5" w:rsidR="0012325F" w:rsidRDefault="00E255A2">
          <w:pPr>
            <w:pStyle w:val="TOC1"/>
            <w:tabs>
              <w:tab w:val="left" w:pos="442"/>
            </w:tabs>
            <w:rPr>
              <w:rFonts w:eastAsiaTheme="minorEastAsia"/>
              <w:b w:val="0"/>
              <w:szCs w:val="24"/>
            </w:rPr>
          </w:pPr>
          <w:hyperlink w:anchor="_Toc36480252" w:history="1">
            <w:r w:rsidR="0012325F" w:rsidRPr="00560F7D">
              <w:rPr>
                <w:rStyle w:val="Hyperlink"/>
                <w:lang w:val="en-GB"/>
              </w:rPr>
              <w:t>1.</w:t>
            </w:r>
            <w:r w:rsidR="0012325F">
              <w:rPr>
                <w:rFonts w:eastAsiaTheme="minorEastAsia"/>
                <w:b w:val="0"/>
                <w:szCs w:val="24"/>
              </w:rPr>
              <w:tab/>
            </w:r>
            <w:r w:rsidR="0012325F" w:rsidRPr="00560F7D">
              <w:rPr>
                <w:rStyle w:val="Hyperlink"/>
                <w:lang w:val="en-GB"/>
              </w:rPr>
              <w:t>Gold: Specific requirements</w:t>
            </w:r>
            <w:r w:rsidR="0012325F">
              <w:rPr>
                <w:webHidden/>
              </w:rPr>
              <w:tab/>
            </w:r>
            <w:r w:rsidR="0012325F">
              <w:rPr>
                <w:webHidden/>
              </w:rPr>
              <w:fldChar w:fldCharType="begin"/>
            </w:r>
            <w:r w:rsidR="0012325F">
              <w:rPr>
                <w:webHidden/>
              </w:rPr>
              <w:instrText xml:space="preserve"> PAGEREF _Toc36480252 \h </w:instrText>
            </w:r>
            <w:r w:rsidR="0012325F">
              <w:rPr>
                <w:webHidden/>
              </w:rPr>
            </w:r>
            <w:r w:rsidR="0012325F">
              <w:rPr>
                <w:webHidden/>
              </w:rPr>
              <w:fldChar w:fldCharType="separate"/>
            </w:r>
            <w:r w:rsidR="0012325F">
              <w:rPr>
                <w:webHidden/>
              </w:rPr>
              <w:t>1</w:t>
            </w:r>
            <w:r w:rsidR="0012325F">
              <w:rPr>
                <w:webHidden/>
              </w:rPr>
              <w:fldChar w:fldCharType="end"/>
            </w:r>
          </w:hyperlink>
        </w:p>
        <w:p w14:paraId="076B8942" w14:textId="7857AC70" w:rsidR="0012325F" w:rsidRDefault="00E255A2">
          <w:pPr>
            <w:pStyle w:val="TOC2"/>
            <w:rPr>
              <w:rFonts w:eastAsiaTheme="minorEastAsia"/>
              <w:noProof/>
              <w:szCs w:val="24"/>
            </w:rPr>
          </w:pPr>
          <w:hyperlink w:anchor="_Toc36480253" w:history="1">
            <w:r w:rsidR="0012325F" w:rsidRPr="00560F7D">
              <w:rPr>
                <w:rStyle w:val="Hyperlink"/>
                <w:noProof/>
              </w:rPr>
              <w:t>MODULE 1: ADOPTING A MANAGEMENT SYSTEM</w:t>
            </w:r>
            <w:r w:rsidR="0012325F">
              <w:rPr>
                <w:noProof/>
                <w:webHidden/>
              </w:rPr>
              <w:tab/>
            </w:r>
            <w:r w:rsidR="0012325F">
              <w:rPr>
                <w:noProof/>
                <w:webHidden/>
              </w:rPr>
              <w:fldChar w:fldCharType="begin"/>
            </w:r>
            <w:r w:rsidR="0012325F">
              <w:rPr>
                <w:noProof/>
                <w:webHidden/>
              </w:rPr>
              <w:instrText xml:space="preserve"> PAGEREF _Toc36480253 \h </w:instrText>
            </w:r>
            <w:r w:rsidR="0012325F">
              <w:rPr>
                <w:noProof/>
                <w:webHidden/>
              </w:rPr>
            </w:r>
            <w:r w:rsidR="0012325F">
              <w:rPr>
                <w:noProof/>
                <w:webHidden/>
              </w:rPr>
              <w:fldChar w:fldCharType="separate"/>
            </w:r>
            <w:r w:rsidR="0012325F">
              <w:rPr>
                <w:noProof/>
                <w:webHidden/>
              </w:rPr>
              <w:t>1</w:t>
            </w:r>
            <w:r w:rsidR="0012325F">
              <w:rPr>
                <w:noProof/>
                <w:webHidden/>
              </w:rPr>
              <w:fldChar w:fldCharType="end"/>
            </w:r>
          </w:hyperlink>
        </w:p>
        <w:p w14:paraId="437D69F1" w14:textId="04BB2072" w:rsidR="0012325F" w:rsidRDefault="00E255A2">
          <w:pPr>
            <w:pStyle w:val="TOC2"/>
            <w:rPr>
              <w:rFonts w:eastAsiaTheme="minorEastAsia"/>
              <w:noProof/>
              <w:szCs w:val="24"/>
            </w:rPr>
          </w:pPr>
          <w:hyperlink w:anchor="_Toc36480254" w:history="1">
            <w:r w:rsidR="0012325F" w:rsidRPr="00560F7D">
              <w:rPr>
                <w:rStyle w:val="Hyperlink"/>
                <w:noProof/>
              </w:rPr>
              <w:t>MODULE 5: “NON-ANNEX II” HIGH RISKS REQUIRING IMPROVEMENT</w:t>
            </w:r>
            <w:r w:rsidR="0012325F">
              <w:rPr>
                <w:noProof/>
                <w:webHidden/>
              </w:rPr>
              <w:tab/>
            </w:r>
            <w:r w:rsidR="0012325F">
              <w:rPr>
                <w:noProof/>
                <w:webHidden/>
              </w:rPr>
              <w:fldChar w:fldCharType="begin"/>
            </w:r>
            <w:r w:rsidR="0012325F">
              <w:rPr>
                <w:noProof/>
                <w:webHidden/>
              </w:rPr>
              <w:instrText xml:space="preserve"> PAGEREF _Toc36480254 \h </w:instrText>
            </w:r>
            <w:r w:rsidR="0012325F">
              <w:rPr>
                <w:noProof/>
                <w:webHidden/>
              </w:rPr>
            </w:r>
            <w:r w:rsidR="0012325F">
              <w:rPr>
                <w:noProof/>
                <w:webHidden/>
              </w:rPr>
              <w:fldChar w:fldCharType="separate"/>
            </w:r>
            <w:r w:rsidR="0012325F">
              <w:rPr>
                <w:noProof/>
                <w:webHidden/>
              </w:rPr>
              <w:t>1</w:t>
            </w:r>
            <w:r w:rsidR="0012325F">
              <w:rPr>
                <w:noProof/>
                <w:webHidden/>
              </w:rPr>
              <w:fldChar w:fldCharType="end"/>
            </w:r>
          </w:hyperlink>
        </w:p>
        <w:p w14:paraId="3D560889" w14:textId="0AB090AC" w:rsidR="0012325F" w:rsidRDefault="00E255A2">
          <w:pPr>
            <w:pStyle w:val="TOC3"/>
            <w:tabs>
              <w:tab w:val="left" w:pos="1100"/>
            </w:tabs>
            <w:rPr>
              <w:rFonts w:eastAsiaTheme="minorEastAsia"/>
              <w:i w:val="0"/>
              <w:szCs w:val="24"/>
            </w:rPr>
          </w:pPr>
          <w:hyperlink w:anchor="_Toc36480255" w:history="1">
            <w:r w:rsidR="0012325F" w:rsidRPr="00560F7D">
              <w:rPr>
                <w:rStyle w:val="Hyperlink"/>
              </w:rPr>
              <w:t>1.1</w:t>
            </w:r>
            <w:r w:rsidR="0012325F">
              <w:rPr>
                <w:rFonts w:eastAsiaTheme="minorEastAsia"/>
                <w:i w:val="0"/>
                <w:szCs w:val="24"/>
              </w:rPr>
              <w:tab/>
            </w:r>
            <w:r w:rsidR="0012325F" w:rsidRPr="00560F7D">
              <w:rPr>
                <w:rStyle w:val="Hyperlink"/>
              </w:rPr>
              <w:t>Human and Workers' Rights</w:t>
            </w:r>
            <w:r w:rsidR="0012325F">
              <w:rPr>
                <w:webHidden/>
              </w:rPr>
              <w:tab/>
            </w:r>
            <w:r w:rsidR="0012325F">
              <w:rPr>
                <w:webHidden/>
              </w:rPr>
              <w:fldChar w:fldCharType="begin"/>
            </w:r>
            <w:r w:rsidR="0012325F">
              <w:rPr>
                <w:webHidden/>
              </w:rPr>
              <w:instrText xml:space="preserve"> PAGEREF _Toc36480255 \h </w:instrText>
            </w:r>
            <w:r w:rsidR="0012325F">
              <w:rPr>
                <w:webHidden/>
              </w:rPr>
            </w:r>
            <w:r w:rsidR="0012325F">
              <w:rPr>
                <w:webHidden/>
              </w:rPr>
              <w:fldChar w:fldCharType="separate"/>
            </w:r>
            <w:r w:rsidR="0012325F">
              <w:rPr>
                <w:webHidden/>
              </w:rPr>
              <w:t>1</w:t>
            </w:r>
            <w:r w:rsidR="0012325F">
              <w:rPr>
                <w:webHidden/>
              </w:rPr>
              <w:fldChar w:fldCharType="end"/>
            </w:r>
          </w:hyperlink>
        </w:p>
        <w:p w14:paraId="28923C46" w14:textId="1097ACA8" w:rsidR="0012325F" w:rsidRDefault="00E255A2">
          <w:pPr>
            <w:pStyle w:val="TOC1"/>
            <w:tabs>
              <w:tab w:val="left" w:pos="442"/>
            </w:tabs>
            <w:rPr>
              <w:rFonts w:eastAsiaTheme="minorEastAsia"/>
              <w:b w:val="0"/>
              <w:szCs w:val="24"/>
            </w:rPr>
          </w:pPr>
          <w:hyperlink w:anchor="_Toc36480256" w:history="1">
            <w:r w:rsidR="0012325F" w:rsidRPr="00560F7D">
              <w:rPr>
                <w:rStyle w:val="Hyperlink"/>
                <w:lang w:val="en-GB"/>
              </w:rPr>
              <w:t>2.</w:t>
            </w:r>
            <w:r w:rsidR="0012325F">
              <w:rPr>
                <w:rFonts w:eastAsiaTheme="minorEastAsia"/>
                <w:b w:val="0"/>
                <w:szCs w:val="24"/>
              </w:rPr>
              <w:tab/>
            </w:r>
            <w:r w:rsidR="0012325F" w:rsidRPr="00560F7D">
              <w:rPr>
                <w:rStyle w:val="Hyperlink"/>
                <w:lang w:val="en-GB"/>
              </w:rPr>
              <w:t>Tin, Tantalum, Tungsten (3T): Specific requirements</w:t>
            </w:r>
            <w:r w:rsidR="0012325F">
              <w:rPr>
                <w:webHidden/>
              </w:rPr>
              <w:tab/>
            </w:r>
            <w:r w:rsidR="0012325F">
              <w:rPr>
                <w:webHidden/>
              </w:rPr>
              <w:fldChar w:fldCharType="begin"/>
            </w:r>
            <w:r w:rsidR="0012325F">
              <w:rPr>
                <w:webHidden/>
              </w:rPr>
              <w:instrText xml:space="preserve"> PAGEREF _Toc36480256 \h </w:instrText>
            </w:r>
            <w:r w:rsidR="0012325F">
              <w:rPr>
                <w:webHidden/>
              </w:rPr>
            </w:r>
            <w:r w:rsidR="0012325F">
              <w:rPr>
                <w:webHidden/>
              </w:rPr>
              <w:fldChar w:fldCharType="separate"/>
            </w:r>
            <w:r w:rsidR="0012325F">
              <w:rPr>
                <w:webHidden/>
              </w:rPr>
              <w:t>3</w:t>
            </w:r>
            <w:r w:rsidR="0012325F">
              <w:rPr>
                <w:webHidden/>
              </w:rPr>
              <w:fldChar w:fldCharType="end"/>
            </w:r>
          </w:hyperlink>
        </w:p>
        <w:p w14:paraId="0D1F0E5E" w14:textId="546853FE" w:rsidR="0012325F" w:rsidRDefault="00E255A2">
          <w:pPr>
            <w:pStyle w:val="TOC1"/>
            <w:tabs>
              <w:tab w:val="left" w:pos="442"/>
            </w:tabs>
            <w:rPr>
              <w:rFonts w:eastAsiaTheme="minorEastAsia"/>
              <w:b w:val="0"/>
              <w:szCs w:val="24"/>
            </w:rPr>
          </w:pPr>
          <w:hyperlink w:anchor="_Toc36480257" w:history="1">
            <w:r w:rsidR="0012325F" w:rsidRPr="00560F7D">
              <w:rPr>
                <w:rStyle w:val="Hyperlink"/>
                <w:lang w:val="en-GB"/>
              </w:rPr>
              <w:t>3.</w:t>
            </w:r>
            <w:r w:rsidR="0012325F">
              <w:rPr>
                <w:rFonts w:eastAsiaTheme="minorEastAsia"/>
                <w:b w:val="0"/>
                <w:szCs w:val="24"/>
              </w:rPr>
              <w:tab/>
            </w:r>
            <w:r w:rsidR="0012325F" w:rsidRPr="00560F7D">
              <w:rPr>
                <w:rStyle w:val="Hyperlink"/>
                <w:lang w:val="en-GB"/>
              </w:rPr>
              <w:t>Cobalt: Specific requirements</w:t>
            </w:r>
            <w:r w:rsidR="0012325F">
              <w:rPr>
                <w:webHidden/>
              </w:rPr>
              <w:tab/>
            </w:r>
            <w:r w:rsidR="0012325F">
              <w:rPr>
                <w:webHidden/>
              </w:rPr>
              <w:fldChar w:fldCharType="begin"/>
            </w:r>
            <w:r w:rsidR="0012325F">
              <w:rPr>
                <w:webHidden/>
              </w:rPr>
              <w:instrText xml:space="preserve"> PAGEREF _Toc36480257 \h </w:instrText>
            </w:r>
            <w:r w:rsidR="0012325F">
              <w:rPr>
                <w:webHidden/>
              </w:rPr>
            </w:r>
            <w:r w:rsidR="0012325F">
              <w:rPr>
                <w:webHidden/>
              </w:rPr>
              <w:fldChar w:fldCharType="separate"/>
            </w:r>
            <w:r w:rsidR="0012325F">
              <w:rPr>
                <w:webHidden/>
              </w:rPr>
              <w:t>3</w:t>
            </w:r>
            <w:r w:rsidR="0012325F">
              <w:rPr>
                <w:webHidden/>
              </w:rPr>
              <w:fldChar w:fldCharType="end"/>
            </w:r>
          </w:hyperlink>
        </w:p>
        <w:p w14:paraId="7B76E3D1" w14:textId="10C32FF1" w:rsidR="0012325F" w:rsidRDefault="00E255A2">
          <w:pPr>
            <w:pStyle w:val="TOC1"/>
            <w:tabs>
              <w:tab w:val="left" w:pos="442"/>
            </w:tabs>
            <w:rPr>
              <w:rFonts w:eastAsiaTheme="minorEastAsia"/>
              <w:b w:val="0"/>
              <w:szCs w:val="24"/>
            </w:rPr>
          </w:pPr>
          <w:hyperlink w:anchor="_Toc36480258" w:history="1">
            <w:r w:rsidR="0012325F" w:rsidRPr="00560F7D">
              <w:rPr>
                <w:rStyle w:val="Hyperlink"/>
                <w:lang w:val="en-GB"/>
              </w:rPr>
              <w:t>4.</w:t>
            </w:r>
            <w:r w:rsidR="0012325F">
              <w:rPr>
                <w:rFonts w:eastAsiaTheme="minorEastAsia"/>
                <w:b w:val="0"/>
                <w:szCs w:val="24"/>
              </w:rPr>
              <w:tab/>
            </w:r>
            <w:r w:rsidR="0012325F" w:rsidRPr="00560F7D">
              <w:rPr>
                <w:rStyle w:val="Hyperlink"/>
                <w:lang w:val="en-GB"/>
              </w:rPr>
              <w:t>Coloured Gemstones: Specific requirements</w:t>
            </w:r>
            <w:r w:rsidR="0012325F">
              <w:rPr>
                <w:webHidden/>
              </w:rPr>
              <w:tab/>
            </w:r>
            <w:r w:rsidR="0012325F">
              <w:rPr>
                <w:webHidden/>
              </w:rPr>
              <w:fldChar w:fldCharType="begin"/>
            </w:r>
            <w:r w:rsidR="0012325F">
              <w:rPr>
                <w:webHidden/>
              </w:rPr>
              <w:instrText xml:space="preserve"> PAGEREF _Toc36480258 \h </w:instrText>
            </w:r>
            <w:r w:rsidR="0012325F">
              <w:rPr>
                <w:webHidden/>
              </w:rPr>
            </w:r>
            <w:r w:rsidR="0012325F">
              <w:rPr>
                <w:webHidden/>
              </w:rPr>
              <w:fldChar w:fldCharType="separate"/>
            </w:r>
            <w:r w:rsidR="0012325F">
              <w:rPr>
                <w:webHidden/>
              </w:rPr>
              <w:t>3</w:t>
            </w:r>
            <w:r w:rsidR="0012325F">
              <w:rPr>
                <w:webHidden/>
              </w:rPr>
              <w:fldChar w:fldCharType="end"/>
            </w:r>
          </w:hyperlink>
        </w:p>
        <w:p w14:paraId="25A88DDA" w14:textId="1B0EC78F" w:rsidR="00D15DC6" w:rsidRPr="00311871" w:rsidRDefault="00D15DC6">
          <w:pPr>
            <w:rPr>
              <w:lang w:val="en-GB"/>
            </w:rPr>
          </w:pPr>
          <w:r w:rsidRPr="00311871">
            <w:rPr>
              <w:b/>
              <w:bCs/>
              <w:noProof/>
              <w:lang w:val="en-GB"/>
            </w:rPr>
            <w:fldChar w:fldCharType="end"/>
          </w:r>
        </w:p>
      </w:sdtContent>
    </w:sdt>
    <w:p w14:paraId="2774DD60" w14:textId="2AFEF549" w:rsidR="00D15DC6" w:rsidRDefault="00D15DC6" w:rsidP="00EA7F2D">
      <w:pPr>
        <w:pStyle w:val="CodeText"/>
        <w:rPr>
          <w:lang w:val="en-GB"/>
        </w:rPr>
      </w:pPr>
    </w:p>
    <w:p w14:paraId="1214C3B8" w14:textId="77777777" w:rsidR="00EA7F2D" w:rsidRDefault="00EA7F2D" w:rsidP="00EA7F2D">
      <w:pPr>
        <w:pStyle w:val="CodeText"/>
        <w:rPr>
          <w:lang w:val="en-GB"/>
        </w:rPr>
      </w:pPr>
    </w:p>
    <w:p w14:paraId="27B3711C" w14:textId="77777777" w:rsidR="00EA7F2D" w:rsidRDefault="00EA7F2D">
      <w:pPr>
        <w:spacing w:after="160" w:line="259" w:lineRule="auto"/>
        <w:rPr>
          <w:b/>
          <w:bCs/>
          <w:lang w:val="en-GB"/>
        </w:rPr>
        <w:sectPr w:rsidR="00EA7F2D" w:rsidSect="00B401FA">
          <w:headerReference w:type="default" r:id="rId18"/>
          <w:footerReference w:type="default" r:id="rId19"/>
          <w:pgSz w:w="11907" w:h="16839" w:code="9"/>
          <w:pgMar w:top="1304" w:right="1077" w:bottom="1134" w:left="1077" w:header="709" w:footer="709" w:gutter="0"/>
          <w:cols w:space="708"/>
          <w:titlePg/>
          <w:docGrid w:linePitch="360"/>
        </w:sectPr>
      </w:pPr>
    </w:p>
    <w:p w14:paraId="2072D699" w14:textId="7B528489" w:rsidR="00D15DC6" w:rsidRPr="00311871" w:rsidRDefault="00D15DC6">
      <w:pPr>
        <w:spacing w:after="160" w:line="259" w:lineRule="auto"/>
        <w:rPr>
          <w:b/>
          <w:bCs/>
          <w:lang w:val="en-GB"/>
        </w:rPr>
      </w:pPr>
    </w:p>
    <w:p w14:paraId="248C19AB" w14:textId="77777777" w:rsidR="00973D39" w:rsidRPr="00311871" w:rsidRDefault="00973D39" w:rsidP="009E45E1">
      <w:pPr>
        <w:pStyle w:val="Heading1"/>
        <w:rPr>
          <w:lang w:val="en-GB"/>
        </w:rPr>
      </w:pPr>
      <w:bookmarkStart w:id="3" w:name="_Toc36480251"/>
      <w:r w:rsidRPr="00311871">
        <w:rPr>
          <w:lang w:val="en-GB"/>
        </w:rPr>
        <w:t>INTRODUCTION</w:t>
      </w:r>
      <w:bookmarkEnd w:id="3"/>
    </w:p>
    <w:p w14:paraId="73207B67" w14:textId="412C240C" w:rsidR="009E45E1" w:rsidRPr="00311871" w:rsidRDefault="00EA7F2D" w:rsidP="009E45E1">
      <w:pPr>
        <w:pStyle w:val="CodeText"/>
        <w:rPr>
          <w:lang w:val="en-GB"/>
        </w:rPr>
      </w:pPr>
      <w:r>
        <w:rPr>
          <w:lang w:val="en-GB"/>
        </w:rPr>
        <w:t>T</w:t>
      </w:r>
      <w:r w:rsidR="009E45E1" w:rsidRPr="00311871">
        <w:rPr>
          <w:lang w:val="en-GB"/>
        </w:rPr>
        <w:t xml:space="preserve">he CRAFT Code consists of three indivisible volumes. Volume 1 contains the description of the purpose, logic and principles of CRAFT, its scope and terminology. Volume 2 assumes that users are familiar on how to apply CRAFT in alignment with Volume 1. </w:t>
      </w:r>
    </w:p>
    <w:p w14:paraId="3E7B8725" w14:textId="77777777" w:rsidR="007A17F3" w:rsidRDefault="009E45E1" w:rsidP="009E45E1">
      <w:pPr>
        <w:pStyle w:val="CodeText"/>
        <w:rPr>
          <w:lang w:val="en-GB"/>
        </w:rPr>
      </w:pPr>
      <w:r w:rsidRPr="00311871">
        <w:rPr>
          <w:lang w:val="en-GB"/>
        </w:rPr>
        <w:t xml:space="preserve">Volume 2A contains all commodity-independent requirements for ASM Mineral Producers (AMPs). Commodity-specific requirements for AMPs are contained in </w:t>
      </w:r>
      <w:r w:rsidRPr="00311871">
        <w:rPr>
          <w:b/>
          <w:bCs/>
          <w:lang w:val="en-GB"/>
        </w:rPr>
        <w:t>this Volume 2B</w:t>
      </w:r>
      <w:r w:rsidRPr="00311871">
        <w:rPr>
          <w:lang w:val="en-GB"/>
        </w:rPr>
        <w:t xml:space="preserve">. </w:t>
      </w:r>
    </w:p>
    <w:p w14:paraId="4DA6395C" w14:textId="3FD89CAE" w:rsidR="005534F7" w:rsidRPr="00311871" w:rsidRDefault="007A17F3" w:rsidP="009E45E1">
      <w:pPr>
        <w:pStyle w:val="CodeText"/>
        <w:rPr>
          <w:lang w:val="en-GB"/>
        </w:rPr>
      </w:pPr>
      <w:bookmarkStart w:id="4" w:name="_Hlk30816043"/>
      <w:r>
        <w:rPr>
          <w:lang w:val="en-GB"/>
        </w:rPr>
        <w:t>Non-binding b</w:t>
      </w:r>
      <w:r w:rsidRPr="00313456">
        <w:rPr>
          <w:lang w:val="en-GB"/>
        </w:rPr>
        <w:t>ackground</w:t>
      </w:r>
      <w:r>
        <w:rPr>
          <w:lang w:val="en-GB"/>
        </w:rPr>
        <w:t xml:space="preserve"> information, further comments, explanatory notes and suggested tools are contained in Volume 4 (Guidance Book).</w:t>
      </w:r>
      <w:bookmarkEnd w:id="4"/>
    </w:p>
    <w:p w14:paraId="7883BE0D" w14:textId="711F02F6" w:rsidR="005534F7" w:rsidRPr="00311871" w:rsidRDefault="005534F7" w:rsidP="005534F7">
      <w:pPr>
        <w:rPr>
          <w:lang w:val="en-GB"/>
        </w:rPr>
      </w:pPr>
    </w:p>
    <w:p w14:paraId="4DC19C84" w14:textId="458A4D3F" w:rsidR="005534F7" w:rsidRPr="00311871" w:rsidRDefault="00951DFE" w:rsidP="003E375D">
      <w:pPr>
        <w:pStyle w:val="Heading1"/>
        <w:rPr>
          <w:lang w:val="en-GB"/>
        </w:rPr>
      </w:pPr>
      <w:bookmarkStart w:id="5" w:name="_Toc36480252"/>
      <w:r w:rsidRPr="00311871">
        <w:rPr>
          <w:lang w:val="en-GB"/>
        </w:rPr>
        <w:t>1.</w:t>
      </w:r>
      <w:r w:rsidRPr="00311871">
        <w:rPr>
          <w:lang w:val="en-GB"/>
        </w:rPr>
        <w:tab/>
        <w:t>Gold: Specific r</w:t>
      </w:r>
      <w:r w:rsidR="005534F7" w:rsidRPr="00311871">
        <w:rPr>
          <w:lang w:val="en-GB"/>
        </w:rPr>
        <w:t>equirements</w:t>
      </w:r>
      <w:bookmarkEnd w:id="5"/>
    </w:p>
    <w:p w14:paraId="001E3169" w14:textId="4D2F2515" w:rsidR="005534F7" w:rsidRDefault="009E45E1" w:rsidP="009E45E1">
      <w:pPr>
        <w:pStyle w:val="CodeText"/>
        <w:rPr>
          <w:lang w:val="en-GB"/>
        </w:rPr>
      </w:pPr>
      <w:r w:rsidRPr="00EA7F2D">
        <w:rPr>
          <w:b/>
          <w:bCs/>
          <w:lang w:val="en-GB"/>
        </w:rPr>
        <w:t>In addition</w:t>
      </w:r>
      <w:r w:rsidRPr="00311871">
        <w:rPr>
          <w:lang w:val="en-GB"/>
        </w:rPr>
        <w:t xml:space="preserve"> to the commodity-independent requirements in Volume 2A the following commodity-specific requirements apply for </w:t>
      </w:r>
      <w:r w:rsidR="0017062A">
        <w:rPr>
          <w:lang w:val="en-GB"/>
        </w:rPr>
        <w:t xml:space="preserve">all </w:t>
      </w:r>
      <w:r w:rsidRPr="00311871">
        <w:rPr>
          <w:lang w:val="en-GB"/>
        </w:rPr>
        <w:t xml:space="preserve">AMPs producing gold as main- or by-product. </w:t>
      </w:r>
    </w:p>
    <w:p w14:paraId="40AE9283" w14:textId="77777777" w:rsidR="00311871" w:rsidRPr="00311871" w:rsidRDefault="00311871" w:rsidP="009E45E1">
      <w:pPr>
        <w:pStyle w:val="CodeText"/>
        <w:rPr>
          <w:lang w:val="en-GB"/>
        </w:rPr>
      </w:pPr>
    </w:p>
    <w:p w14:paraId="3566A276" w14:textId="492DA0E0" w:rsidR="00311871" w:rsidRPr="00350329" w:rsidRDefault="00311871" w:rsidP="00311871">
      <w:pPr>
        <w:pStyle w:val="Heading2"/>
      </w:pPr>
      <w:bookmarkStart w:id="6" w:name="_Toc516869421"/>
      <w:bookmarkStart w:id="7" w:name="_Toc30549776"/>
      <w:bookmarkStart w:id="8" w:name="_Toc36480253"/>
      <w:r w:rsidRPr="00350329">
        <w:t xml:space="preserve">MODULE 1: </w:t>
      </w:r>
      <w:bookmarkStart w:id="9" w:name="_Hlk30817516"/>
      <w:bookmarkEnd w:id="6"/>
      <w:bookmarkEnd w:id="7"/>
      <w:r w:rsidR="0017062A">
        <w:t>ADOPTING A MANAGEMENT SYSTEM</w:t>
      </w:r>
      <w:bookmarkEnd w:id="8"/>
      <w:bookmarkEnd w:id="9"/>
    </w:p>
    <w:tbl>
      <w:tblPr>
        <w:tblStyle w:val="TableGrid"/>
        <w:tblW w:w="0" w:type="auto"/>
        <w:tblLook w:val="04A0" w:firstRow="1" w:lastRow="0" w:firstColumn="1" w:lastColumn="0" w:noHBand="0" w:noVBand="1"/>
      </w:tblPr>
      <w:tblGrid>
        <w:gridCol w:w="5656"/>
        <w:gridCol w:w="4097"/>
      </w:tblGrid>
      <w:tr w:rsidR="00311871" w:rsidRPr="00350329" w14:paraId="3BA9AF3E" w14:textId="77777777" w:rsidTr="00EA595A">
        <w:tc>
          <w:tcPr>
            <w:tcW w:w="5656" w:type="dxa"/>
            <w:tcBorders>
              <w:top w:val="nil"/>
              <w:left w:val="nil"/>
              <w:bottom w:val="single" w:sz="4" w:space="0" w:color="auto"/>
              <w:right w:val="nil"/>
            </w:tcBorders>
            <w:vAlign w:val="bottom"/>
          </w:tcPr>
          <w:p w14:paraId="3D7360D5" w14:textId="3F8B0577" w:rsidR="00311871" w:rsidRPr="00B96B4F" w:rsidRDefault="00311871" w:rsidP="00DD1BB9">
            <w:pPr>
              <w:pStyle w:val="CodeText"/>
              <w:keepNext/>
              <w:rPr>
                <w:b/>
                <w:lang w:val="en-GB"/>
              </w:rPr>
            </w:pPr>
            <w:bookmarkStart w:id="10" w:name="_Hlk23884114"/>
            <w:r w:rsidRPr="00B96B4F">
              <w:rPr>
                <w:b/>
                <w:lang w:val="en-GB"/>
              </w:rPr>
              <w:t>M.1/5.2.3/</w:t>
            </w:r>
            <w:r>
              <w:rPr>
                <w:b/>
                <w:lang w:val="en-GB"/>
              </w:rPr>
              <w:t>S</w:t>
            </w:r>
            <w:r w:rsidRPr="00B96B4F">
              <w:rPr>
                <w:b/>
                <w:lang w:val="en-GB"/>
              </w:rPr>
              <w:t>R.1</w:t>
            </w:r>
            <w:bookmarkEnd w:id="10"/>
          </w:p>
        </w:tc>
        <w:tc>
          <w:tcPr>
            <w:tcW w:w="4097" w:type="dxa"/>
            <w:tcBorders>
              <w:top w:val="nil"/>
              <w:left w:val="nil"/>
              <w:bottom w:val="single" w:sz="4" w:space="0" w:color="auto"/>
              <w:right w:val="nil"/>
            </w:tcBorders>
            <w:vAlign w:val="bottom"/>
          </w:tcPr>
          <w:p w14:paraId="0E56AEAA" w14:textId="77777777" w:rsidR="00311871" w:rsidRPr="00C61107" w:rsidRDefault="00311871" w:rsidP="00EA595A">
            <w:pPr>
              <w:keepNext/>
              <w:shd w:val="clear" w:color="auto" w:fill="0099FF"/>
              <w:rPr>
                <w:color w:val="FFFFFF" w:themeColor="background1"/>
                <w:sz w:val="18"/>
                <w:lang w:val="en-GB"/>
              </w:rPr>
            </w:pPr>
            <w:r w:rsidRPr="00C61107">
              <w:rPr>
                <w:b/>
                <w:color w:val="FFFFFF" w:themeColor="background1"/>
                <w:sz w:val="18"/>
                <w:lang w:val="en-GB"/>
              </w:rPr>
              <w:t>5. Category</w:t>
            </w:r>
            <w:r w:rsidRPr="00C61107">
              <w:rPr>
                <w:color w:val="FFFFFF" w:themeColor="background1"/>
                <w:sz w:val="18"/>
                <w:lang w:val="en-GB"/>
              </w:rPr>
              <w:t>: Company Governance</w:t>
            </w:r>
          </w:p>
          <w:p w14:paraId="2E7756B9" w14:textId="77777777" w:rsidR="00311871" w:rsidRPr="00C61107" w:rsidRDefault="00311871" w:rsidP="00EA595A">
            <w:pPr>
              <w:keepNext/>
              <w:shd w:val="clear" w:color="auto" w:fill="0099FF"/>
              <w:rPr>
                <w:color w:val="FFFFFF" w:themeColor="background1"/>
                <w:sz w:val="18"/>
                <w:lang w:val="en-GB"/>
              </w:rPr>
            </w:pPr>
            <w:r w:rsidRPr="00C61107">
              <w:rPr>
                <w:b/>
                <w:color w:val="FFFFFF" w:themeColor="background1"/>
                <w:sz w:val="18"/>
                <w:lang w:val="en-GB"/>
              </w:rPr>
              <w:t>5.2 Issue</w:t>
            </w:r>
            <w:r w:rsidRPr="00C61107">
              <w:rPr>
                <w:color w:val="FFFFFF" w:themeColor="background1"/>
                <w:sz w:val="18"/>
                <w:lang w:val="en-GB"/>
              </w:rPr>
              <w:t>: Management Practices</w:t>
            </w:r>
          </w:p>
          <w:p w14:paraId="3346BC11" w14:textId="3C021CDE" w:rsidR="00311871" w:rsidRPr="00B96B4F" w:rsidRDefault="00311871" w:rsidP="00EA595A">
            <w:pPr>
              <w:keepNext/>
              <w:shd w:val="clear" w:color="auto" w:fill="0099FF"/>
              <w:rPr>
                <w:sz w:val="18"/>
                <w:lang w:val="en-GB"/>
              </w:rPr>
            </w:pPr>
            <w:r w:rsidRPr="00C61107">
              <w:rPr>
                <w:b/>
                <w:color w:val="FFFFFF" w:themeColor="background1"/>
                <w:sz w:val="18"/>
                <w:lang w:val="en-GB"/>
              </w:rPr>
              <w:t>5.2.3 Sub-Issue</w:t>
            </w:r>
            <w:r w:rsidRPr="00C61107">
              <w:rPr>
                <w:color w:val="FFFFFF" w:themeColor="background1"/>
                <w:sz w:val="18"/>
                <w:lang w:val="en-GB"/>
              </w:rPr>
              <w:t>: Management System</w:t>
            </w:r>
          </w:p>
        </w:tc>
      </w:tr>
    </w:tbl>
    <w:p w14:paraId="4F33EF70" w14:textId="77777777" w:rsidR="00CE553F" w:rsidRPr="00B96B4F" w:rsidRDefault="00CE553F" w:rsidP="00DD1BB9">
      <w:pPr>
        <w:pStyle w:val="CodeText"/>
        <w:rPr>
          <w:b/>
          <w:sz w:val="18"/>
          <w:lang w:val="en-GB"/>
        </w:rPr>
      </w:pPr>
      <w:r w:rsidRPr="00B96B4F">
        <w:rPr>
          <w:b/>
          <w:lang w:val="en-GB"/>
        </w:rPr>
        <w:t xml:space="preserve">The AMP </w:t>
      </w:r>
      <w:r>
        <w:rPr>
          <w:b/>
          <w:lang w:val="en-GB"/>
        </w:rPr>
        <w:t xml:space="preserve">declares that it is committed to support the </w:t>
      </w:r>
      <w:r w:rsidRPr="00311871">
        <w:rPr>
          <w:b/>
          <w:lang w:val="en-GB"/>
        </w:rPr>
        <w:t>Minamata Convention on Mercury</w:t>
      </w:r>
      <w:r>
        <w:rPr>
          <w:b/>
          <w:lang w:val="en-GB"/>
        </w:rPr>
        <w:t xml:space="preserve"> and to “</w:t>
      </w:r>
      <w:r w:rsidRPr="00311871">
        <w:rPr>
          <w:b/>
          <w:lang w:val="en-GB"/>
        </w:rPr>
        <w:t>reduce, and where</w:t>
      </w:r>
      <w:r>
        <w:rPr>
          <w:b/>
          <w:lang w:val="en-GB"/>
        </w:rPr>
        <w:t xml:space="preserve"> </w:t>
      </w:r>
      <w:r w:rsidRPr="00311871">
        <w:rPr>
          <w:b/>
          <w:lang w:val="en-GB"/>
        </w:rPr>
        <w:t>feasible</w:t>
      </w:r>
      <w:r>
        <w:rPr>
          <w:b/>
          <w:lang w:val="en-GB"/>
        </w:rPr>
        <w:t xml:space="preserve"> </w:t>
      </w:r>
      <w:r w:rsidRPr="00311871">
        <w:rPr>
          <w:b/>
          <w:lang w:val="en-GB"/>
        </w:rPr>
        <w:t>eliminate,</w:t>
      </w:r>
      <w:r>
        <w:rPr>
          <w:b/>
          <w:lang w:val="en-GB"/>
        </w:rPr>
        <w:t xml:space="preserve"> </w:t>
      </w:r>
      <w:r w:rsidRPr="00311871">
        <w:rPr>
          <w:b/>
          <w:lang w:val="en-GB"/>
        </w:rPr>
        <w:t>the</w:t>
      </w:r>
      <w:r>
        <w:rPr>
          <w:b/>
          <w:lang w:val="en-GB"/>
        </w:rPr>
        <w:t xml:space="preserve"> </w:t>
      </w:r>
      <w:r w:rsidRPr="00311871">
        <w:rPr>
          <w:b/>
          <w:lang w:val="en-GB"/>
        </w:rPr>
        <w:t>use</w:t>
      </w:r>
      <w:r>
        <w:rPr>
          <w:b/>
          <w:lang w:val="en-GB"/>
        </w:rPr>
        <w:t xml:space="preserve"> </w:t>
      </w:r>
      <w:r w:rsidRPr="00311871">
        <w:rPr>
          <w:b/>
          <w:lang w:val="en-GB"/>
        </w:rPr>
        <w:t>of</w:t>
      </w:r>
      <w:r>
        <w:rPr>
          <w:b/>
          <w:lang w:val="en-GB"/>
        </w:rPr>
        <w:t xml:space="preserve"> </w:t>
      </w:r>
      <w:r w:rsidRPr="00311871">
        <w:rPr>
          <w:b/>
          <w:lang w:val="en-GB"/>
        </w:rPr>
        <w:t>mercury</w:t>
      </w:r>
      <w:r>
        <w:rPr>
          <w:b/>
          <w:lang w:val="en-GB"/>
        </w:rPr>
        <w:t>”, as required by the Convention</w:t>
      </w:r>
      <w:r w:rsidRPr="00311871">
        <w:rPr>
          <w:b/>
          <w:lang w:val="en-GB"/>
        </w:rPr>
        <w:t>.</w:t>
      </w:r>
    </w:p>
    <w:tbl>
      <w:tblPr>
        <w:tblStyle w:val="TableGrid"/>
        <w:tblW w:w="0" w:type="auto"/>
        <w:tblLook w:val="04A0" w:firstRow="1" w:lastRow="0" w:firstColumn="1" w:lastColumn="0" w:noHBand="0" w:noVBand="1"/>
      </w:tblPr>
      <w:tblGrid>
        <w:gridCol w:w="9743"/>
      </w:tblGrid>
      <w:tr w:rsidR="0017062A" w:rsidRPr="00350329" w14:paraId="4B319F93" w14:textId="77777777" w:rsidTr="00DD1BB9">
        <w:tc>
          <w:tcPr>
            <w:tcW w:w="9753" w:type="dxa"/>
            <w:tcBorders>
              <w:top w:val="single" w:sz="4" w:space="0" w:color="auto"/>
            </w:tcBorders>
            <w:shd w:val="clear" w:color="auto" w:fill="auto"/>
          </w:tcPr>
          <w:p w14:paraId="689F8802" w14:textId="7BBF7336" w:rsidR="0017062A" w:rsidRPr="0017062A" w:rsidRDefault="00CE553F" w:rsidP="00DD1BB9">
            <w:pPr>
              <w:pStyle w:val="CodeText"/>
              <w:rPr>
                <w:bCs/>
                <w:lang w:val="en-GB"/>
              </w:rPr>
            </w:pPr>
            <w:r>
              <w:rPr>
                <w:b/>
                <w:lang w:val="en-GB"/>
              </w:rPr>
              <w:t xml:space="preserve">Criteria: </w:t>
            </w:r>
            <w:r w:rsidR="0017062A">
              <w:rPr>
                <w:bCs/>
                <w:lang w:val="en-GB"/>
              </w:rPr>
              <w:t xml:space="preserve">The AMP declares (in the CRAFT Report or a separate statement) its commitment to </w:t>
            </w:r>
            <w:r w:rsidR="0017062A" w:rsidRPr="0017062A">
              <w:rPr>
                <w:bCs/>
                <w:lang w:val="en-GB"/>
              </w:rPr>
              <w:t xml:space="preserve">“reduce, and where feasible eliminate, the use of mercury”, as required by the </w:t>
            </w:r>
            <w:r w:rsidR="0017062A">
              <w:rPr>
                <w:bCs/>
                <w:lang w:val="en-GB"/>
              </w:rPr>
              <w:t xml:space="preserve">Minamata </w:t>
            </w:r>
            <w:r w:rsidR="0017062A" w:rsidRPr="0017062A">
              <w:rPr>
                <w:bCs/>
                <w:lang w:val="en-GB"/>
              </w:rPr>
              <w:t>Convention</w:t>
            </w:r>
            <w:r w:rsidR="0017062A">
              <w:rPr>
                <w:bCs/>
                <w:lang w:val="en-GB"/>
              </w:rPr>
              <w:t>.</w:t>
            </w:r>
          </w:p>
        </w:tc>
      </w:tr>
    </w:tbl>
    <w:p w14:paraId="68B79233" w14:textId="6F150EE4" w:rsidR="005534F7" w:rsidRDefault="005534F7" w:rsidP="009E45E1">
      <w:pPr>
        <w:pStyle w:val="CodeText"/>
        <w:rPr>
          <w:lang w:val="en-GB"/>
        </w:rPr>
      </w:pPr>
    </w:p>
    <w:p w14:paraId="15E92815" w14:textId="77777777" w:rsidR="00311871" w:rsidRPr="00311871" w:rsidRDefault="00311871" w:rsidP="009E45E1">
      <w:pPr>
        <w:pStyle w:val="CodeText"/>
        <w:rPr>
          <w:lang w:val="en-GB"/>
        </w:rPr>
      </w:pPr>
    </w:p>
    <w:p w14:paraId="12F9E120" w14:textId="4A7972FE" w:rsidR="003E375D" w:rsidRDefault="003E375D" w:rsidP="003E375D">
      <w:pPr>
        <w:pStyle w:val="Heading2"/>
      </w:pPr>
      <w:bookmarkStart w:id="11" w:name="_Toc30549793"/>
      <w:bookmarkStart w:id="12" w:name="_Toc36480254"/>
      <w:r w:rsidRPr="00311871">
        <w:t>MODULE 5: “NON-ANNEX II” HIGH RISKS REQUIRING IMPROVEMENT</w:t>
      </w:r>
      <w:bookmarkEnd w:id="11"/>
      <w:bookmarkEnd w:id="12"/>
    </w:p>
    <w:p w14:paraId="303D4E0B" w14:textId="77777777" w:rsidR="00A46A56" w:rsidRPr="00A46A56" w:rsidRDefault="00A46A56" w:rsidP="00A46A56">
      <w:pPr>
        <w:pStyle w:val="CodeText"/>
        <w:rPr>
          <w:lang w:val="en-GB"/>
        </w:rPr>
      </w:pPr>
    </w:p>
    <w:p w14:paraId="3CAE5FA8" w14:textId="4FD03D55" w:rsidR="003E375D" w:rsidRPr="00311871" w:rsidRDefault="00951DFE" w:rsidP="00951DFE">
      <w:pPr>
        <w:pStyle w:val="Heading3"/>
      </w:pPr>
      <w:bookmarkStart w:id="13" w:name="_Toc30549796"/>
      <w:bookmarkStart w:id="14" w:name="_Toc36480255"/>
      <w:r w:rsidRPr="00311871">
        <w:t>1.1</w:t>
      </w:r>
      <w:r w:rsidRPr="00311871">
        <w:tab/>
      </w:r>
      <w:r w:rsidR="003E375D" w:rsidRPr="00311871">
        <w:t>Human and Workers' Rights</w:t>
      </w:r>
      <w:bookmarkEnd w:id="13"/>
      <w:bookmarkEnd w:id="14"/>
    </w:p>
    <w:tbl>
      <w:tblPr>
        <w:tblStyle w:val="TableGrid"/>
        <w:tblW w:w="0" w:type="auto"/>
        <w:tblLook w:val="04A0" w:firstRow="1" w:lastRow="0" w:firstColumn="1" w:lastColumn="0" w:noHBand="0" w:noVBand="1"/>
      </w:tblPr>
      <w:tblGrid>
        <w:gridCol w:w="5655"/>
        <w:gridCol w:w="4098"/>
      </w:tblGrid>
      <w:tr w:rsidR="005534F7" w:rsidRPr="00311871" w14:paraId="7FEF5EFB" w14:textId="77777777" w:rsidTr="00EA595A">
        <w:tc>
          <w:tcPr>
            <w:tcW w:w="5655" w:type="dxa"/>
            <w:tcBorders>
              <w:top w:val="nil"/>
              <w:left w:val="nil"/>
              <w:bottom w:val="single" w:sz="4" w:space="0" w:color="auto"/>
              <w:right w:val="nil"/>
            </w:tcBorders>
            <w:vAlign w:val="bottom"/>
          </w:tcPr>
          <w:p w14:paraId="4B1670FF" w14:textId="77777777" w:rsidR="005534F7" w:rsidRPr="00311871" w:rsidRDefault="005534F7" w:rsidP="009E45E1">
            <w:pPr>
              <w:pStyle w:val="CodeText"/>
              <w:rPr>
                <w:b/>
                <w:bCs/>
                <w:lang w:val="en-GB"/>
              </w:rPr>
            </w:pPr>
            <w:bookmarkStart w:id="15" w:name="_Hlk23884753"/>
            <w:r w:rsidRPr="00311871">
              <w:rPr>
                <w:b/>
                <w:bCs/>
                <w:lang w:val="en-GB"/>
              </w:rPr>
              <w:t>M.5/1.3.11/</w:t>
            </w:r>
            <w:r w:rsidR="003C4F43" w:rsidRPr="00311871">
              <w:rPr>
                <w:b/>
                <w:bCs/>
                <w:lang w:val="en-GB"/>
              </w:rPr>
              <w:t>S</w:t>
            </w:r>
            <w:r w:rsidRPr="00311871">
              <w:rPr>
                <w:b/>
                <w:bCs/>
                <w:lang w:val="en-GB"/>
              </w:rPr>
              <w:t>R.1</w:t>
            </w:r>
            <w:bookmarkEnd w:id="15"/>
          </w:p>
          <w:p w14:paraId="6570AD3B" w14:textId="5C7AEDF7" w:rsidR="00FD544D" w:rsidRPr="00311871" w:rsidRDefault="00FD544D" w:rsidP="00FD544D">
            <w:pPr>
              <w:pStyle w:val="GuidanceText"/>
              <w:rPr>
                <w:b/>
                <w:bCs/>
                <w:lang w:val="en-GB"/>
              </w:rPr>
            </w:pPr>
            <w:r w:rsidRPr="00311871">
              <w:rPr>
                <w:lang w:val="en-GB"/>
              </w:rPr>
              <w:t>addresses Minamata Convention, Annex C, par.1 (b) (i)</w:t>
            </w:r>
          </w:p>
        </w:tc>
        <w:tc>
          <w:tcPr>
            <w:tcW w:w="4098" w:type="dxa"/>
            <w:tcBorders>
              <w:top w:val="nil"/>
              <w:left w:val="nil"/>
              <w:bottom w:val="single" w:sz="4" w:space="0" w:color="auto"/>
              <w:right w:val="nil"/>
            </w:tcBorders>
            <w:vAlign w:val="bottom"/>
          </w:tcPr>
          <w:p w14:paraId="2EB29031" w14:textId="77777777" w:rsidR="005534F7" w:rsidRPr="00311871" w:rsidRDefault="005534F7" w:rsidP="00EA595A">
            <w:pPr>
              <w:keepNext/>
              <w:shd w:val="clear" w:color="auto" w:fill="003399"/>
              <w:rPr>
                <w:color w:val="FFFFFF" w:themeColor="background1"/>
                <w:sz w:val="18"/>
                <w:lang w:val="en-GB"/>
              </w:rPr>
            </w:pPr>
            <w:r w:rsidRPr="00311871">
              <w:rPr>
                <w:b/>
                <w:color w:val="FFFFFF" w:themeColor="background1"/>
                <w:sz w:val="18"/>
                <w:lang w:val="en-GB"/>
              </w:rPr>
              <w:t>1. Category</w:t>
            </w:r>
            <w:r w:rsidRPr="00311871">
              <w:rPr>
                <w:color w:val="FFFFFF" w:themeColor="background1"/>
                <w:sz w:val="18"/>
                <w:lang w:val="en-GB"/>
              </w:rPr>
              <w:t>: Human and Workers' Rights</w:t>
            </w:r>
          </w:p>
          <w:p w14:paraId="135286E3" w14:textId="77777777" w:rsidR="005534F7" w:rsidRPr="00311871" w:rsidRDefault="005534F7" w:rsidP="00EA595A">
            <w:pPr>
              <w:shd w:val="clear" w:color="auto" w:fill="003399"/>
              <w:rPr>
                <w:color w:val="FFFFFF" w:themeColor="background1"/>
                <w:sz w:val="18"/>
                <w:lang w:val="en-GB"/>
              </w:rPr>
            </w:pPr>
            <w:r w:rsidRPr="00311871">
              <w:rPr>
                <w:b/>
                <w:color w:val="FFFFFF" w:themeColor="background1"/>
                <w:sz w:val="18"/>
                <w:lang w:val="en-GB"/>
              </w:rPr>
              <w:t>1.3 Issue</w:t>
            </w:r>
            <w:r w:rsidRPr="00311871">
              <w:rPr>
                <w:color w:val="FFFFFF" w:themeColor="background1"/>
                <w:sz w:val="18"/>
                <w:lang w:val="en-GB"/>
              </w:rPr>
              <w:t>: Occupational Health &amp; Safety</w:t>
            </w:r>
          </w:p>
          <w:p w14:paraId="600D7932" w14:textId="77777777" w:rsidR="005534F7" w:rsidRPr="00311871" w:rsidRDefault="005534F7" w:rsidP="00EA595A">
            <w:pPr>
              <w:keepNext/>
              <w:shd w:val="clear" w:color="auto" w:fill="003399"/>
              <w:rPr>
                <w:color w:val="FFFFFF" w:themeColor="background1"/>
                <w:sz w:val="18"/>
                <w:lang w:val="en-GB"/>
              </w:rPr>
            </w:pPr>
            <w:r w:rsidRPr="00311871">
              <w:rPr>
                <w:b/>
                <w:color w:val="FFFFFF" w:themeColor="background1"/>
                <w:sz w:val="18"/>
                <w:lang w:val="en-GB"/>
              </w:rPr>
              <w:t xml:space="preserve">1.3.11 Sub-Issue: </w:t>
            </w:r>
            <w:r w:rsidRPr="00311871">
              <w:rPr>
                <w:color w:val="FFFFFF" w:themeColor="background1"/>
                <w:sz w:val="18"/>
                <w:lang w:val="en-GB"/>
              </w:rPr>
              <w:t>Mercury Use &amp; Production</w:t>
            </w:r>
          </w:p>
        </w:tc>
      </w:tr>
    </w:tbl>
    <w:p w14:paraId="6374097B" w14:textId="77777777" w:rsidR="00CE553F" w:rsidRPr="00311871" w:rsidRDefault="00CE553F" w:rsidP="009E45E1">
      <w:pPr>
        <w:pStyle w:val="CodeText"/>
        <w:rPr>
          <w:b/>
          <w:bCs/>
          <w:highlight w:val="yellow"/>
          <w:lang w:val="en-GB"/>
        </w:rPr>
      </w:pPr>
      <w:r w:rsidRPr="00311871">
        <w:rPr>
          <w:b/>
          <w:bCs/>
          <w:lang w:val="en-GB"/>
        </w:rPr>
        <w:t>The AMP takes steps towards elimination of whole ore amalgamation.</w:t>
      </w:r>
    </w:p>
    <w:p w14:paraId="759C9024" w14:textId="77777777" w:rsidR="00CE553F" w:rsidRPr="00311871" w:rsidRDefault="00CE553F" w:rsidP="00DD1BB9">
      <w:pPr>
        <w:pStyle w:val="CodeText"/>
        <w:rPr>
          <w:b/>
          <w:bCs/>
          <w:lang w:val="en-GB"/>
        </w:rPr>
      </w:pPr>
      <w:r w:rsidRPr="00311871">
        <w:rPr>
          <w:b/>
          <w:bCs/>
          <w:lang w:val="en-GB"/>
        </w:rPr>
        <w:t xml:space="preserve">Risk: </w:t>
      </w:r>
      <w:r w:rsidRPr="00311871">
        <w:rPr>
          <w:lang w:val="en-GB"/>
        </w:rPr>
        <w:t>The entire mined ore (alluvial sediments or hard rock mineral) is amalgamated without any pre-concentration (“whole ore amalgamation”).</w:t>
      </w:r>
    </w:p>
    <w:tbl>
      <w:tblPr>
        <w:tblStyle w:val="TableGrid"/>
        <w:tblW w:w="0" w:type="auto"/>
        <w:tblLook w:val="04A0" w:firstRow="1" w:lastRow="0" w:firstColumn="1" w:lastColumn="0" w:noHBand="0" w:noVBand="1"/>
      </w:tblPr>
      <w:tblGrid>
        <w:gridCol w:w="1371"/>
        <w:gridCol w:w="8372"/>
      </w:tblGrid>
      <w:tr w:rsidR="005534F7" w:rsidRPr="00311871" w14:paraId="089854E3" w14:textId="77777777" w:rsidTr="00A46A56">
        <w:tc>
          <w:tcPr>
            <w:tcW w:w="1371" w:type="dxa"/>
            <w:tcBorders>
              <w:bottom w:val="single" w:sz="4" w:space="0" w:color="auto"/>
            </w:tcBorders>
            <w:shd w:val="clear" w:color="auto" w:fill="92D050"/>
          </w:tcPr>
          <w:p w14:paraId="65667506" w14:textId="77777777" w:rsidR="005534F7" w:rsidRPr="00A46A56" w:rsidRDefault="005534F7" w:rsidP="009E45E1">
            <w:pPr>
              <w:pStyle w:val="CodeText"/>
              <w:rPr>
                <w:b/>
                <w:bCs/>
                <w:lang w:val="en-GB"/>
              </w:rPr>
            </w:pPr>
            <w:r w:rsidRPr="00A46A56">
              <w:rPr>
                <w:b/>
                <w:bCs/>
                <w:lang w:val="en-GB"/>
              </w:rPr>
              <w:t>Controlled</w:t>
            </w:r>
          </w:p>
        </w:tc>
        <w:tc>
          <w:tcPr>
            <w:tcW w:w="8372" w:type="dxa"/>
            <w:tcBorders>
              <w:bottom w:val="single" w:sz="4" w:space="0" w:color="auto"/>
            </w:tcBorders>
          </w:tcPr>
          <w:p w14:paraId="26A44FDB" w14:textId="46298017" w:rsidR="005534F7" w:rsidRPr="00311871" w:rsidRDefault="005534F7" w:rsidP="009E45E1">
            <w:pPr>
              <w:pStyle w:val="CodeText"/>
              <w:rPr>
                <w:lang w:val="en-GB"/>
              </w:rPr>
            </w:pPr>
            <w:r w:rsidRPr="00311871">
              <w:rPr>
                <w:lang w:val="en-GB"/>
              </w:rPr>
              <w:t xml:space="preserve">The AMP does not use whole ore amalgamation. </w:t>
            </w:r>
            <w:r w:rsidR="003E375D" w:rsidRPr="00311871">
              <w:rPr>
                <w:lang w:val="en-GB"/>
              </w:rPr>
              <w:t>All mined ore is pre-concentrated (using hand sorting, gravimetric concentration, flotation or other methods) and, if amalgamation is needed, only the concentrate is amalgamated.</w:t>
            </w:r>
          </w:p>
        </w:tc>
      </w:tr>
      <w:tr w:rsidR="005534F7" w:rsidRPr="00311871" w14:paraId="5C571051" w14:textId="77777777" w:rsidTr="00A46A56">
        <w:tc>
          <w:tcPr>
            <w:tcW w:w="1371" w:type="dxa"/>
            <w:tcBorders>
              <w:bottom w:val="single" w:sz="4" w:space="0" w:color="auto"/>
            </w:tcBorders>
            <w:shd w:val="clear" w:color="auto" w:fill="CCFF66"/>
          </w:tcPr>
          <w:p w14:paraId="56FD3126" w14:textId="77777777" w:rsidR="005534F7" w:rsidRPr="00A46A56" w:rsidRDefault="005534F7" w:rsidP="009E45E1">
            <w:pPr>
              <w:pStyle w:val="CodeText"/>
              <w:rPr>
                <w:b/>
                <w:bCs/>
                <w:lang w:val="en-GB"/>
              </w:rPr>
            </w:pPr>
            <w:r w:rsidRPr="00A46A56">
              <w:rPr>
                <w:b/>
                <w:bCs/>
                <w:lang w:val="en-GB"/>
              </w:rPr>
              <w:lastRenderedPageBreak/>
              <w:t>Progressing</w:t>
            </w:r>
          </w:p>
        </w:tc>
        <w:tc>
          <w:tcPr>
            <w:tcW w:w="8372" w:type="dxa"/>
            <w:tcBorders>
              <w:bottom w:val="single" w:sz="4" w:space="0" w:color="auto"/>
            </w:tcBorders>
            <w:shd w:val="clear" w:color="auto" w:fill="auto"/>
          </w:tcPr>
          <w:p w14:paraId="38A9921C" w14:textId="010EF6EE" w:rsidR="005534F7" w:rsidRPr="00311871" w:rsidRDefault="005534F7" w:rsidP="003C4F43">
            <w:pPr>
              <w:pStyle w:val="CodeText"/>
              <w:rPr>
                <w:b/>
                <w:lang w:val="en-GB"/>
              </w:rPr>
            </w:pPr>
            <w:r w:rsidRPr="00311871">
              <w:rPr>
                <w:b/>
                <w:bCs/>
                <w:lang w:val="en-GB"/>
              </w:rPr>
              <w:t>Improvement:</w:t>
            </w:r>
            <w:r w:rsidR="003C4F43" w:rsidRPr="00311871">
              <w:rPr>
                <w:b/>
                <w:bCs/>
                <w:lang w:val="en-GB"/>
              </w:rPr>
              <w:t xml:space="preserve"> </w:t>
            </w:r>
            <w:r w:rsidRPr="00311871">
              <w:rPr>
                <w:lang w:val="en-GB"/>
              </w:rPr>
              <w:t>The AMP has a technical improvement plan in place and implements it, by assessing appropriate mineral concentration methods, implementing these methods in its domestic and industrial mineral processing plant(s), and making them mandatory for all members.</w:t>
            </w:r>
          </w:p>
        </w:tc>
      </w:tr>
    </w:tbl>
    <w:p w14:paraId="08D3ACF9" w14:textId="77777777" w:rsidR="005534F7" w:rsidRPr="00311871" w:rsidRDefault="005534F7" w:rsidP="005534F7">
      <w:pPr>
        <w:spacing w:after="160" w:line="259" w:lineRule="auto"/>
        <w:rPr>
          <w:rFonts w:eastAsiaTheme="minorEastAsia"/>
          <w:lang w:val="en-GB"/>
        </w:rPr>
      </w:pPr>
    </w:p>
    <w:tbl>
      <w:tblPr>
        <w:tblStyle w:val="TableGrid"/>
        <w:tblW w:w="0" w:type="auto"/>
        <w:tblLook w:val="04A0" w:firstRow="1" w:lastRow="0" w:firstColumn="1" w:lastColumn="0" w:noHBand="0" w:noVBand="1"/>
      </w:tblPr>
      <w:tblGrid>
        <w:gridCol w:w="5654"/>
        <w:gridCol w:w="4099"/>
      </w:tblGrid>
      <w:tr w:rsidR="005534F7" w:rsidRPr="00311871" w14:paraId="42300182" w14:textId="77777777" w:rsidTr="00EA595A">
        <w:tc>
          <w:tcPr>
            <w:tcW w:w="5654" w:type="dxa"/>
            <w:tcBorders>
              <w:top w:val="nil"/>
              <w:left w:val="nil"/>
              <w:bottom w:val="single" w:sz="4" w:space="0" w:color="auto"/>
              <w:right w:val="nil"/>
            </w:tcBorders>
            <w:vAlign w:val="bottom"/>
          </w:tcPr>
          <w:p w14:paraId="73F2C4F5" w14:textId="77777777" w:rsidR="005534F7" w:rsidRPr="00E30E47" w:rsidRDefault="005534F7" w:rsidP="009E45E1">
            <w:pPr>
              <w:pStyle w:val="CodeText"/>
              <w:rPr>
                <w:b/>
                <w:bCs/>
                <w:lang w:val="fr-FR"/>
              </w:rPr>
            </w:pPr>
            <w:bookmarkStart w:id="16" w:name="_Hlk23884772"/>
            <w:r w:rsidRPr="00E30E47">
              <w:rPr>
                <w:b/>
                <w:bCs/>
                <w:lang w:val="fr-FR"/>
              </w:rPr>
              <w:t>M.5/1.3.11/</w:t>
            </w:r>
            <w:r w:rsidR="003C4F43" w:rsidRPr="00E30E47">
              <w:rPr>
                <w:b/>
                <w:bCs/>
                <w:lang w:val="fr-FR"/>
              </w:rPr>
              <w:t>S</w:t>
            </w:r>
            <w:r w:rsidRPr="00E30E47">
              <w:rPr>
                <w:b/>
                <w:bCs/>
                <w:lang w:val="fr-FR"/>
              </w:rPr>
              <w:t>R.2</w:t>
            </w:r>
            <w:bookmarkEnd w:id="16"/>
          </w:p>
          <w:p w14:paraId="3B9F72AC" w14:textId="130C9668" w:rsidR="00FD544D" w:rsidRPr="00E30E47" w:rsidRDefault="00FD544D" w:rsidP="00FD544D">
            <w:pPr>
              <w:pStyle w:val="GuidanceText"/>
              <w:rPr>
                <w:b/>
                <w:bCs/>
                <w:lang w:val="fr-FR"/>
              </w:rPr>
            </w:pPr>
            <w:r w:rsidRPr="00E30E47">
              <w:rPr>
                <w:lang w:val="fr-FR"/>
              </w:rPr>
              <w:t>addresses Minamata Convention, Annex C, par.1 (b) (ii)</w:t>
            </w:r>
          </w:p>
        </w:tc>
        <w:tc>
          <w:tcPr>
            <w:tcW w:w="4099" w:type="dxa"/>
            <w:tcBorders>
              <w:top w:val="nil"/>
              <w:left w:val="nil"/>
              <w:bottom w:val="single" w:sz="4" w:space="0" w:color="auto"/>
              <w:right w:val="nil"/>
            </w:tcBorders>
            <w:vAlign w:val="bottom"/>
          </w:tcPr>
          <w:p w14:paraId="6EFEFC62" w14:textId="77777777" w:rsidR="005534F7" w:rsidRPr="00311871" w:rsidRDefault="005534F7" w:rsidP="00EA595A">
            <w:pPr>
              <w:keepNext/>
              <w:shd w:val="clear" w:color="auto" w:fill="003399"/>
              <w:rPr>
                <w:color w:val="FFFFFF" w:themeColor="background1"/>
                <w:sz w:val="18"/>
                <w:lang w:val="en-GB"/>
              </w:rPr>
            </w:pPr>
            <w:r w:rsidRPr="00311871">
              <w:rPr>
                <w:b/>
                <w:color w:val="FFFFFF" w:themeColor="background1"/>
                <w:sz w:val="18"/>
                <w:lang w:val="en-GB"/>
              </w:rPr>
              <w:t>1. Category</w:t>
            </w:r>
            <w:r w:rsidRPr="00311871">
              <w:rPr>
                <w:color w:val="FFFFFF" w:themeColor="background1"/>
                <w:sz w:val="18"/>
                <w:lang w:val="en-GB"/>
              </w:rPr>
              <w:t>: Human and Workers' Rights</w:t>
            </w:r>
          </w:p>
          <w:p w14:paraId="47253BE1" w14:textId="77777777" w:rsidR="005534F7" w:rsidRPr="00311871" w:rsidRDefault="005534F7" w:rsidP="00EA595A">
            <w:pPr>
              <w:shd w:val="clear" w:color="auto" w:fill="003399"/>
              <w:rPr>
                <w:color w:val="FFFFFF" w:themeColor="background1"/>
                <w:sz w:val="18"/>
                <w:lang w:val="en-GB"/>
              </w:rPr>
            </w:pPr>
            <w:r w:rsidRPr="00311871">
              <w:rPr>
                <w:b/>
                <w:color w:val="FFFFFF" w:themeColor="background1"/>
                <w:sz w:val="18"/>
                <w:lang w:val="en-GB"/>
              </w:rPr>
              <w:t>1.3 Issue</w:t>
            </w:r>
            <w:r w:rsidRPr="00311871">
              <w:rPr>
                <w:color w:val="FFFFFF" w:themeColor="background1"/>
                <w:sz w:val="18"/>
                <w:lang w:val="en-GB"/>
              </w:rPr>
              <w:t>: Occupational Health &amp; Safety</w:t>
            </w:r>
          </w:p>
          <w:p w14:paraId="7A76FF60" w14:textId="77777777" w:rsidR="005534F7" w:rsidRPr="00311871" w:rsidRDefault="005534F7" w:rsidP="00EA595A">
            <w:pPr>
              <w:keepNext/>
              <w:shd w:val="clear" w:color="auto" w:fill="003399"/>
              <w:rPr>
                <w:color w:val="FFFFFF" w:themeColor="background1"/>
                <w:sz w:val="18"/>
                <w:lang w:val="en-GB"/>
              </w:rPr>
            </w:pPr>
            <w:r w:rsidRPr="00311871">
              <w:rPr>
                <w:b/>
                <w:color w:val="FFFFFF" w:themeColor="background1"/>
                <w:sz w:val="18"/>
                <w:lang w:val="en-GB"/>
              </w:rPr>
              <w:t xml:space="preserve">1.3.11 Sub-Issue: </w:t>
            </w:r>
            <w:r w:rsidRPr="00311871">
              <w:rPr>
                <w:color w:val="FFFFFF" w:themeColor="background1"/>
                <w:sz w:val="18"/>
                <w:lang w:val="en-GB"/>
              </w:rPr>
              <w:t>Mercury Use &amp; Production</w:t>
            </w:r>
          </w:p>
        </w:tc>
      </w:tr>
    </w:tbl>
    <w:p w14:paraId="6DA738F5" w14:textId="77777777" w:rsidR="00CE553F" w:rsidRPr="00311871" w:rsidRDefault="00CE553F" w:rsidP="009E45E1">
      <w:pPr>
        <w:pStyle w:val="CodeText"/>
        <w:rPr>
          <w:b/>
          <w:bCs/>
          <w:lang w:val="en-GB"/>
        </w:rPr>
      </w:pPr>
      <w:r w:rsidRPr="00311871">
        <w:rPr>
          <w:b/>
          <w:bCs/>
          <w:lang w:val="en-GB"/>
        </w:rPr>
        <w:t>The AMP takes steps towards elimination of open burning of amalgam or processed amalgam.</w:t>
      </w:r>
    </w:p>
    <w:p w14:paraId="434102D8" w14:textId="77777777" w:rsidR="00CE553F" w:rsidRPr="00311871" w:rsidRDefault="00CE553F" w:rsidP="00DD1BB9">
      <w:pPr>
        <w:pStyle w:val="CodeText"/>
        <w:rPr>
          <w:b/>
          <w:bCs/>
          <w:lang w:val="en-GB"/>
        </w:rPr>
      </w:pPr>
      <w:r w:rsidRPr="00311871">
        <w:rPr>
          <w:b/>
          <w:bCs/>
          <w:lang w:val="en-GB"/>
        </w:rPr>
        <w:t xml:space="preserve">Risk: </w:t>
      </w:r>
      <w:r w:rsidRPr="00311871">
        <w:rPr>
          <w:lang w:val="en-GB"/>
        </w:rPr>
        <w:t>Amalgam burning is done without the use of any kind of mercury recovery device.</w:t>
      </w:r>
    </w:p>
    <w:tbl>
      <w:tblPr>
        <w:tblStyle w:val="TableGrid"/>
        <w:tblW w:w="0" w:type="auto"/>
        <w:tblLook w:val="04A0" w:firstRow="1" w:lastRow="0" w:firstColumn="1" w:lastColumn="0" w:noHBand="0" w:noVBand="1"/>
      </w:tblPr>
      <w:tblGrid>
        <w:gridCol w:w="1371"/>
        <w:gridCol w:w="8372"/>
      </w:tblGrid>
      <w:tr w:rsidR="005534F7" w:rsidRPr="00311871" w14:paraId="6AC402F7" w14:textId="77777777" w:rsidTr="00A46A56">
        <w:tc>
          <w:tcPr>
            <w:tcW w:w="1271" w:type="dxa"/>
            <w:tcBorders>
              <w:bottom w:val="single" w:sz="4" w:space="0" w:color="auto"/>
            </w:tcBorders>
            <w:shd w:val="clear" w:color="auto" w:fill="92D050"/>
          </w:tcPr>
          <w:p w14:paraId="2BB6B168" w14:textId="77777777" w:rsidR="005534F7" w:rsidRPr="00A46A56" w:rsidRDefault="005534F7" w:rsidP="009E45E1">
            <w:pPr>
              <w:pStyle w:val="CodeText"/>
              <w:rPr>
                <w:b/>
                <w:bCs/>
                <w:lang w:val="en-GB"/>
              </w:rPr>
            </w:pPr>
            <w:r w:rsidRPr="00A46A56">
              <w:rPr>
                <w:b/>
                <w:bCs/>
                <w:lang w:val="en-GB"/>
              </w:rPr>
              <w:t>Controlled</w:t>
            </w:r>
          </w:p>
        </w:tc>
        <w:tc>
          <w:tcPr>
            <w:tcW w:w="8472" w:type="dxa"/>
            <w:tcBorders>
              <w:bottom w:val="single" w:sz="4" w:space="0" w:color="auto"/>
            </w:tcBorders>
          </w:tcPr>
          <w:p w14:paraId="1AC09FED" w14:textId="6F449A96" w:rsidR="005534F7" w:rsidRPr="00311871" w:rsidRDefault="005534F7" w:rsidP="009E45E1">
            <w:pPr>
              <w:pStyle w:val="CodeText"/>
              <w:rPr>
                <w:lang w:val="en-GB"/>
              </w:rPr>
            </w:pPr>
            <w:r w:rsidRPr="00311871">
              <w:rPr>
                <w:lang w:val="en-GB"/>
              </w:rPr>
              <w:t xml:space="preserve">Open burning of amalgam does not take place. </w:t>
            </w:r>
            <w:r w:rsidR="00951DFE" w:rsidRPr="00311871">
              <w:rPr>
                <w:lang w:val="en-GB"/>
              </w:rPr>
              <w:t>Amalgam burning is only done in retorts or under fume hoods equipped with mercury capturing devices.</w:t>
            </w:r>
          </w:p>
        </w:tc>
      </w:tr>
      <w:tr w:rsidR="005534F7" w:rsidRPr="00311871" w14:paraId="5EBF7260" w14:textId="77777777" w:rsidTr="00A46A56">
        <w:tc>
          <w:tcPr>
            <w:tcW w:w="1271" w:type="dxa"/>
            <w:tcBorders>
              <w:bottom w:val="single" w:sz="4" w:space="0" w:color="auto"/>
            </w:tcBorders>
            <w:shd w:val="clear" w:color="auto" w:fill="CCFF66"/>
          </w:tcPr>
          <w:p w14:paraId="7CB29C96" w14:textId="77777777" w:rsidR="005534F7" w:rsidRPr="00A46A56" w:rsidRDefault="005534F7" w:rsidP="009E45E1">
            <w:pPr>
              <w:pStyle w:val="CodeText"/>
              <w:rPr>
                <w:b/>
                <w:bCs/>
                <w:lang w:val="en-GB"/>
              </w:rPr>
            </w:pPr>
            <w:r w:rsidRPr="00A46A56">
              <w:rPr>
                <w:b/>
                <w:bCs/>
                <w:lang w:val="en-GB"/>
              </w:rPr>
              <w:t>Progressing</w:t>
            </w:r>
          </w:p>
        </w:tc>
        <w:tc>
          <w:tcPr>
            <w:tcW w:w="8472" w:type="dxa"/>
            <w:tcBorders>
              <w:bottom w:val="single" w:sz="4" w:space="0" w:color="auto"/>
            </w:tcBorders>
            <w:shd w:val="clear" w:color="auto" w:fill="auto"/>
          </w:tcPr>
          <w:p w14:paraId="6E661EFB" w14:textId="1DEE793C" w:rsidR="005534F7" w:rsidRPr="00311871" w:rsidRDefault="005534F7" w:rsidP="003C4F43">
            <w:pPr>
              <w:pStyle w:val="CodeText"/>
              <w:rPr>
                <w:b/>
                <w:lang w:val="en-GB"/>
              </w:rPr>
            </w:pPr>
            <w:r w:rsidRPr="00311871">
              <w:rPr>
                <w:b/>
                <w:bCs/>
                <w:lang w:val="en-GB"/>
              </w:rPr>
              <w:t>Improvement:</w:t>
            </w:r>
            <w:r w:rsidR="003C4F43" w:rsidRPr="00311871">
              <w:rPr>
                <w:b/>
                <w:bCs/>
                <w:lang w:val="en-GB"/>
              </w:rPr>
              <w:t xml:space="preserve"> </w:t>
            </w:r>
            <w:r w:rsidRPr="00311871">
              <w:rPr>
                <w:lang w:val="en-GB"/>
              </w:rPr>
              <w:t>The AMP has a technical improvement plan in place and implements it, by raising awareness of mercury-related health hazards, making mercury recovery devices available and accessible to individual members (miners and aggregators), and making their use mandatory.</w:t>
            </w:r>
          </w:p>
        </w:tc>
      </w:tr>
    </w:tbl>
    <w:p w14:paraId="10E88A43" w14:textId="77777777" w:rsidR="005534F7" w:rsidRPr="00311871" w:rsidRDefault="005534F7" w:rsidP="005534F7">
      <w:pPr>
        <w:spacing w:after="160" w:line="259" w:lineRule="auto"/>
        <w:rPr>
          <w:rFonts w:eastAsiaTheme="minorEastAsia"/>
          <w:lang w:val="en-GB"/>
        </w:rPr>
      </w:pPr>
    </w:p>
    <w:tbl>
      <w:tblPr>
        <w:tblStyle w:val="TableGrid"/>
        <w:tblW w:w="0" w:type="auto"/>
        <w:tblLook w:val="04A0" w:firstRow="1" w:lastRow="0" w:firstColumn="1" w:lastColumn="0" w:noHBand="0" w:noVBand="1"/>
      </w:tblPr>
      <w:tblGrid>
        <w:gridCol w:w="5653"/>
        <w:gridCol w:w="4100"/>
      </w:tblGrid>
      <w:tr w:rsidR="005534F7" w:rsidRPr="00311871" w14:paraId="14CAEA3D" w14:textId="77777777" w:rsidTr="00EA595A">
        <w:tc>
          <w:tcPr>
            <w:tcW w:w="5653" w:type="dxa"/>
            <w:tcBorders>
              <w:top w:val="nil"/>
              <w:left w:val="nil"/>
              <w:bottom w:val="single" w:sz="4" w:space="0" w:color="auto"/>
              <w:right w:val="nil"/>
            </w:tcBorders>
            <w:vAlign w:val="bottom"/>
          </w:tcPr>
          <w:p w14:paraId="0A426797" w14:textId="77777777" w:rsidR="00FD544D" w:rsidRPr="00E30E47" w:rsidRDefault="005534F7" w:rsidP="00FD544D">
            <w:pPr>
              <w:pStyle w:val="CodeText"/>
              <w:rPr>
                <w:b/>
                <w:bCs/>
                <w:lang w:val="fr-FR"/>
              </w:rPr>
            </w:pPr>
            <w:bookmarkStart w:id="17" w:name="_Hlk23884785"/>
            <w:r w:rsidRPr="00E30E47">
              <w:rPr>
                <w:b/>
                <w:bCs/>
                <w:lang w:val="fr-FR"/>
              </w:rPr>
              <w:t>M5/1.3.11/</w:t>
            </w:r>
            <w:r w:rsidR="003C4F43" w:rsidRPr="00E30E47">
              <w:rPr>
                <w:b/>
                <w:bCs/>
                <w:lang w:val="fr-FR"/>
              </w:rPr>
              <w:t>S</w:t>
            </w:r>
            <w:r w:rsidRPr="00E30E47">
              <w:rPr>
                <w:b/>
                <w:bCs/>
                <w:lang w:val="fr-FR"/>
              </w:rPr>
              <w:t>R.3</w:t>
            </w:r>
            <w:bookmarkEnd w:id="17"/>
          </w:p>
          <w:p w14:paraId="440CDAB8" w14:textId="1D0BBDF5" w:rsidR="005534F7" w:rsidRPr="00E30E47" w:rsidRDefault="00FD544D" w:rsidP="00FD544D">
            <w:pPr>
              <w:pStyle w:val="GuidanceText"/>
              <w:rPr>
                <w:b/>
                <w:bCs/>
                <w:lang w:val="fr-FR"/>
              </w:rPr>
            </w:pPr>
            <w:r w:rsidRPr="00E30E47">
              <w:rPr>
                <w:lang w:val="fr-FR"/>
              </w:rPr>
              <w:t>addresses Minamata Convention, Annex C, par.1 (b) (iii)</w:t>
            </w:r>
          </w:p>
        </w:tc>
        <w:tc>
          <w:tcPr>
            <w:tcW w:w="4100" w:type="dxa"/>
            <w:tcBorders>
              <w:top w:val="nil"/>
              <w:left w:val="nil"/>
              <w:bottom w:val="single" w:sz="4" w:space="0" w:color="auto"/>
              <w:right w:val="nil"/>
            </w:tcBorders>
            <w:vAlign w:val="bottom"/>
          </w:tcPr>
          <w:p w14:paraId="3C2FAF64" w14:textId="77777777" w:rsidR="005534F7" w:rsidRPr="00311871" w:rsidRDefault="005534F7" w:rsidP="00EA595A">
            <w:pPr>
              <w:keepNext/>
              <w:shd w:val="clear" w:color="auto" w:fill="003399"/>
              <w:rPr>
                <w:color w:val="FFFFFF" w:themeColor="background1"/>
                <w:sz w:val="18"/>
                <w:lang w:val="en-GB"/>
              </w:rPr>
            </w:pPr>
            <w:r w:rsidRPr="00311871">
              <w:rPr>
                <w:b/>
                <w:color w:val="FFFFFF" w:themeColor="background1"/>
                <w:sz w:val="18"/>
                <w:lang w:val="en-GB"/>
              </w:rPr>
              <w:t>1. Category</w:t>
            </w:r>
            <w:r w:rsidRPr="00311871">
              <w:rPr>
                <w:color w:val="FFFFFF" w:themeColor="background1"/>
                <w:sz w:val="18"/>
                <w:lang w:val="en-GB"/>
              </w:rPr>
              <w:t>: Human and Workers' Rights</w:t>
            </w:r>
          </w:p>
          <w:p w14:paraId="0C687469" w14:textId="77777777" w:rsidR="005534F7" w:rsidRPr="00311871" w:rsidRDefault="005534F7" w:rsidP="00EA595A">
            <w:pPr>
              <w:shd w:val="clear" w:color="auto" w:fill="003399"/>
              <w:rPr>
                <w:color w:val="FFFFFF" w:themeColor="background1"/>
                <w:sz w:val="18"/>
                <w:lang w:val="en-GB"/>
              </w:rPr>
            </w:pPr>
            <w:r w:rsidRPr="00311871">
              <w:rPr>
                <w:b/>
                <w:color w:val="FFFFFF" w:themeColor="background1"/>
                <w:sz w:val="18"/>
                <w:lang w:val="en-GB"/>
              </w:rPr>
              <w:t>1.3 Issue</w:t>
            </w:r>
            <w:r w:rsidRPr="00311871">
              <w:rPr>
                <w:color w:val="FFFFFF" w:themeColor="background1"/>
                <w:sz w:val="18"/>
                <w:lang w:val="en-GB"/>
              </w:rPr>
              <w:t>: Occupational Health &amp; Safety</w:t>
            </w:r>
          </w:p>
          <w:p w14:paraId="1E4694E5" w14:textId="77777777" w:rsidR="005534F7" w:rsidRPr="00311871" w:rsidRDefault="005534F7" w:rsidP="00EA595A">
            <w:pPr>
              <w:keepNext/>
              <w:shd w:val="clear" w:color="auto" w:fill="003399"/>
              <w:rPr>
                <w:color w:val="FFFFFF" w:themeColor="background1"/>
                <w:sz w:val="18"/>
                <w:lang w:val="en-GB"/>
              </w:rPr>
            </w:pPr>
            <w:r w:rsidRPr="00311871">
              <w:rPr>
                <w:b/>
                <w:color w:val="FFFFFF" w:themeColor="background1"/>
                <w:sz w:val="18"/>
                <w:lang w:val="en-GB"/>
              </w:rPr>
              <w:t xml:space="preserve">1.3.11 Sub-Issue: </w:t>
            </w:r>
            <w:r w:rsidRPr="00311871">
              <w:rPr>
                <w:color w:val="FFFFFF" w:themeColor="background1"/>
                <w:sz w:val="18"/>
                <w:lang w:val="en-GB"/>
              </w:rPr>
              <w:t>Mercury Use &amp; Production</w:t>
            </w:r>
          </w:p>
        </w:tc>
      </w:tr>
    </w:tbl>
    <w:p w14:paraId="458B87A6" w14:textId="77777777" w:rsidR="00CE553F" w:rsidRPr="00311871" w:rsidRDefault="00CE553F" w:rsidP="009E45E1">
      <w:pPr>
        <w:pStyle w:val="CodeText"/>
        <w:rPr>
          <w:b/>
          <w:bCs/>
          <w:highlight w:val="yellow"/>
          <w:lang w:val="en-GB"/>
        </w:rPr>
      </w:pPr>
      <w:r w:rsidRPr="00311871">
        <w:rPr>
          <w:b/>
          <w:bCs/>
          <w:lang w:val="en-GB"/>
        </w:rPr>
        <w:t>The AMP takes steps towards elimination of amalgam burning in residential areas.</w:t>
      </w:r>
    </w:p>
    <w:p w14:paraId="14DFCF30" w14:textId="77777777" w:rsidR="00CE553F" w:rsidRPr="00311871" w:rsidRDefault="00CE553F" w:rsidP="00DD1BB9">
      <w:pPr>
        <w:pStyle w:val="CodeText"/>
        <w:rPr>
          <w:b/>
          <w:bCs/>
          <w:lang w:val="en-GB"/>
        </w:rPr>
      </w:pPr>
      <w:r w:rsidRPr="00311871">
        <w:rPr>
          <w:b/>
          <w:bCs/>
          <w:lang w:val="en-GB"/>
        </w:rPr>
        <w:t xml:space="preserve">Risk: </w:t>
      </w:r>
      <w:r w:rsidRPr="00311871">
        <w:rPr>
          <w:lang w:val="en-GB"/>
        </w:rPr>
        <w:t>Amalgam burning takes place in residential areas such as in the homes of miners or typical downtown gold shops.</w:t>
      </w:r>
    </w:p>
    <w:tbl>
      <w:tblPr>
        <w:tblStyle w:val="TableGrid"/>
        <w:tblW w:w="0" w:type="auto"/>
        <w:tblLook w:val="04A0" w:firstRow="1" w:lastRow="0" w:firstColumn="1" w:lastColumn="0" w:noHBand="0" w:noVBand="1"/>
      </w:tblPr>
      <w:tblGrid>
        <w:gridCol w:w="1371"/>
        <w:gridCol w:w="8372"/>
      </w:tblGrid>
      <w:tr w:rsidR="005534F7" w:rsidRPr="00311871" w14:paraId="0AA46567" w14:textId="77777777" w:rsidTr="00A46A56">
        <w:tc>
          <w:tcPr>
            <w:tcW w:w="1271" w:type="dxa"/>
            <w:tcBorders>
              <w:bottom w:val="single" w:sz="4" w:space="0" w:color="auto"/>
            </w:tcBorders>
            <w:shd w:val="clear" w:color="auto" w:fill="92D050"/>
          </w:tcPr>
          <w:p w14:paraId="596619C7" w14:textId="77777777" w:rsidR="005534F7" w:rsidRPr="00A46A56" w:rsidRDefault="005534F7" w:rsidP="009E45E1">
            <w:pPr>
              <w:pStyle w:val="CodeText"/>
              <w:rPr>
                <w:b/>
                <w:bCs/>
                <w:lang w:val="en-GB"/>
              </w:rPr>
            </w:pPr>
            <w:r w:rsidRPr="00A46A56">
              <w:rPr>
                <w:b/>
                <w:bCs/>
                <w:lang w:val="en-GB"/>
              </w:rPr>
              <w:t>Controlled</w:t>
            </w:r>
          </w:p>
        </w:tc>
        <w:tc>
          <w:tcPr>
            <w:tcW w:w="8472" w:type="dxa"/>
            <w:tcBorders>
              <w:bottom w:val="single" w:sz="4" w:space="0" w:color="auto"/>
            </w:tcBorders>
          </w:tcPr>
          <w:p w14:paraId="3CF7D49D" w14:textId="249B7A41" w:rsidR="005534F7" w:rsidRPr="00311871" w:rsidRDefault="005534F7" w:rsidP="009E45E1">
            <w:pPr>
              <w:pStyle w:val="CodeText"/>
              <w:rPr>
                <w:lang w:val="en-GB"/>
              </w:rPr>
            </w:pPr>
            <w:r w:rsidRPr="00311871">
              <w:rPr>
                <w:lang w:val="en-GB"/>
              </w:rPr>
              <w:t>Amalgam burning is done in dedicated areas only</w:t>
            </w:r>
            <w:r w:rsidR="00951DFE" w:rsidRPr="00311871">
              <w:rPr>
                <w:lang w:val="en-GB"/>
              </w:rPr>
              <w:t>, never inside homes or near residential areas</w:t>
            </w:r>
            <w:r w:rsidRPr="00311871">
              <w:rPr>
                <w:lang w:val="en-GB"/>
              </w:rPr>
              <w:t xml:space="preserve">. </w:t>
            </w:r>
          </w:p>
        </w:tc>
      </w:tr>
      <w:tr w:rsidR="005534F7" w:rsidRPr="00311871" w14:paraId="5CADACB9" w14:textId="77777777" w:rsidTr="00A46A56">
        <w:tc>
          <w:tcPr>
            <w:tcW w:w="1271" w:type="dxa"/>
            <w:tcBorders>
              <w:bottom w:val="single" w:sz="4" w:space="0" w:color="auto"/>
            </w:tcBorders>
            <w:shd w:val="clear" w:color="auto" w:fill="CCFF66"/>
          </w:tcPr>
          <w:p w14:paraId="5FD2D624" w14:textId="77777777" w:rsidR="005534F7" w:rsidRPr="00A46A56" w:rsidRDefault="005534F7" w:rsidP="009E45E1">
            <w:pPr>
              <w:pStyle w:val="CodeText"/>
              <w:rPr>
                <w:b/>
                <w:bCs/>
                <w:lang w:val="en-GB"/>
              </w:rPr>
            </w:pPr>
            <w:r w:rsidRPr="00A46A56">
              <w:rPr>
                <w:b/>
                <w:bCs/>
                <w:lang w:val="en-GB"/>
              </w:rPr>
              <w:t>Progressing</w:t>
            </w:r>
          </w:p>
        </w:tc>
        <w:tc>
          <w:tcPr>
            <w:tcW w:w="8472" w:type="dxa"/>
            <w:tcBorders>
              <w:bottom w:val="single" w:sz="4" w:space="0" w:color="auto"/>
            </w:tcBorders>
            <w:shd w:val="clear" w:color="auto" w:fill="auto"/>
          </w:tcPr>
          <w:p w14:paraId="2F86AD28" w14:textId="0ECEEFC8" w:rsidR="005534F7" w:rsidRPr="00311871" w:rsidRDefault="005534F7" w:rsidP="003C4F43">
            <w:pPr>
              <w:pStyle w:val="CodeText"/>
              <w:rPr>
                <w:b/>
                <w:lang w:val="en-GB"/>
              </w:rPr>
            </w:pPr>
            <w:r w:rsidRPr="00311871">
              <w:rPr>
                <w:b/>
                <w:bCs/>
                <w:lang w:val="en-GB"/>
              </w:rPr>
              <w:t>Improvement:</w:t>
            </w:r>
            <w:r w:rsidR="003C4F43" w:rsidRPr="00311871">
              <w:rPr>
                <w:b/>
                <w:bCs/>
                <w:lang w:val="en-GB"/>
              </w:rPr>
              <w:t xml:space="preserve"> </w:t>
            </w:r>
            <w:r w:rsidRPr="00311871">
              <w:rPr>
                <w:lang w:val="en-GB"/>
              </w:rPr>
              <w:t>The AMP has a technical improvement plan in place and implements it, by making miners and their families aware of the health hazards of mercury and avoiding amalgam burning at home, and relocating aggregators of the AMP (gold shops) to dedicated areas non-adjacent to residential areas, food markets, or restaurants.</w:t>
            </w:r>
          </w:p>
        </w:tc>
      </w:tr>
    </w:tbl>
    <w:p w14:paraId="54EB2D61" w14:textId="77777777" w:rsidR="005534F7" w:rsidRPr="00311871" w:rsidRDefault="005534F7" w:rsidP="009E45E1">
      <w:pPr>
        <w:pStyle w:val="CodeText"/>
        <w:rPr>
          <w:lang w:val="en-GB"/>
        </w:rPr>
      </w:pPr>
    </w:p>
    <w:tbl>
      <w:tblPr>
        <w:tblStyle w:val="TableGrid"/>
        <w:tblW w:w="0" w:type="auto"/>
        <w:tblLook w:val="04A0" w:firstRow="1" w:lastRow="0" w:firstColumn="1" w:lastColumn="0" w:noHBand="0" w:noVBand="1"/>
      </w:tblPr>
      <w:tblGrid>
        <w:gridCol w:w="5653"/>
        <w:gridCol w:w="4100"/>
      </w:tblGrid>
      <w:tr w:rsidR="005534F7" w:rsidRPr="00311871" w14:paraId="1E0E616A" w14:textId="77777777" w:rsidTr="00EA595A">
        <w:tc>
          <w:tcPr>
            <w:tcW w:w="5653" w:type="dxa"/>
            <w:tcBorders>
              <w:top w:val="nil"/>
              <w:left w:val="nil"/>
              <w:bottom w:val="single" w:sz="4" w:space="0" w:color="auto"/>
              <w:right w:val="nil"/>
            </w:tcBorders>
            <w:vAlign w:val="bottom"/>
          </w:tcPr>
          <w:p w14:paraId="42312970" w14:textId="77777777" w:rsidR="00FD544D" w:rsidRPr="00E30E47" w:rsidRDefault="005534F7" w:rsidP="00FD544D">
            <w:pPr>
              <w:pStyle w:val="CodeText"/>
              <w:rPr>
                <w:b/>
                <w:bCs/>
                <w:lang w:val="fr-FR"/>
              </w:rPr>
            </w:pPr>
            <w:bookmarkStart w:id="18" w:name="_Hlk23884798"/>
            <w:r w:rsidRPr="00E30E47">
              <w:rPr>
                <w:b/>
                <w:bCs/>
                <w:lang w:val="fr-FR"/>
              </w:rPr>
              <w:t>M.5/1.3.11/</w:t>
            </w:r>
            <w:r w:rsidR="003C4F43" w:rsidRPr="00E30E47">
              <w:rPr>
                <w:b/>
                <w:bCs/>
                <w:lang w:val="fr-FR"/>
              </w:rPr>
              <w:t>S</w:t>
            </w:r>
            <w:r w:rsidRPr="00E30E47">
              <w:rPr>
                <w:b/>
                <w:bCs/>
                <w:lang w:val="fr-FR"/>
              </w:rPr>
              <w:t>R.4</w:t>
            </w:r>
            <w:bookmarkEnd w:id="18"/>
          </w:p>
          <w:p w14:paraId="46A029F7" w14:textId="30FA65B4" w:rsidR="005534F7" w:rsidRPr="00E30E47" w:rsidRDefault="00FD544D" w:rsidP="00FD544D">
            <w:pPr>
              <w:pStyle w:val="GuidanceText"/>
              <w:rPr>
                <w:b/>
                <w:bCs/>
                <w:lang w:val="fr-FR"/>
              </w:rPr>
            </w:pPr>
            <w:r w:rsidRPr="00E30E47">
              <w:rPr>
                <w:lang w:val="fr-FR"/>
              </w:rPr>
              <w:t>addresses Minamata Convention, Annex C, par.1 (b) (iv)</w:t>
            </w:r>
          </w:p>
        </w:tc>
        <w:tc>
          <w:tcPr>
            <w:tcW w:w="4100" w:type="dxa"/>
            <w:tcBorders>
              <w:top w:val="nil"/>
              <w:left w:val="nil"/>
              <w:bottom w:val="single" w:sz="4" w:space="0" w:color="auto"/>
              <w:right w:val="nil"/>
            </w:tcBorders>
            <w:vAlign w:val="bottom"/>
          </w:tcPr>
          <w:p w14:paraId="0976D1B5" w14:textId="77777777" w:rsidR="005534F7" w:rsidRPr="00311871" w:rsidRDefault="005534F7" w:rsidP="00EA595A">
            <w:pPr>
              <w:keepNext/>
              <w:shd w:val="clear" w:color="auto" w:fill="003399"/>
              <w:rPr>
                <w:color w:val="FFFFFF" w:themeColor="background1"/>
                <w:sz w:val="18"/>
                <w:lang w:val="en-GB"/>
              </w:rPr>
            </w:pPr>
            <w:r w:rsidRPr="00311871">
              <w:rPr>
                <w:b/>
                <w:color w:val="FFFFFF" w:themeColor="background1"/>
                <w:sz w:val="18"/>
                <w:lang w:val="en-GB"/>
              </w:rPr>
              <w:t>1. Category</w:t>
            </w:r>
            <w:r w:rsidRPr="00311871">
              <w:rPr>
                <w:color w:val="FFFFFF" w:themeColor="background1"/>
                <w:sz w:val="18"/>
                <w:lang w:val="en-GB"/>
              </w:rPr>
              <w:t>: Human and Workers' Rights</w:t>
            </w:r>
          </w:p>
          <w:p w14:paraId="2E57D297" w14:textId="77777777" w:rsidR="005534F7" w:rsidRPr="00311871" w:rsidRDefault="005534F7" w:rsidP="00EA595A">
            <w:pPr>
              <w:shd w:val="clear" w:color="auto" w:fill="003399"/>
              <w:rPr>
                <w:color w:val="FFFFFF" w:themeColor="background1"/>
                <w:sz w:val="18"/>
                <w:lang w:val="en-GB"/>
              </w:rPr>
            </w:pPr>
            <w:r w:rsidRPr="00311871">
              <w:rPr>
                <w:b/>
                <w:color w:val="FFFFFF" w:themeColor="background1"/>
                <w:sz w:val="18"/>
                <w:lang w:val="en-GB"/>
              </w:rPr>
              <w:t>1.3 Issue</w:t>
            </w:r>
            <w:r w:rsidRPr="00311871">
              <w:rPr>
                <w:color w:val="FFFFFF" w:themeColor="background1"/>
                <w:sz w:val="18"/>
                <w:lang w:val="en-GB"/>
              </w:rPr>
              <w:t>: Occupational Health &amp; Safety</w:t>
            </w:r>
          </w:p>
          <w:p w14:paraId="7A36A96B" w14:textId="77777777" w:rsidR="005534F7" w:rsidRPr="00311871" w:rsidRDefault="005534F7" w:rsidP="00EA595A">
            <w:pPr>
              <w:keepNext/>
              <w:shd w:val="clear" w:color="auto" w:fill="003399"/>
              <w:rPr>
                <w:color w:val="FFFFFF" w:themeColor="background1"/>
                <w:sz w:val="18"/>
                <w:lang w:val="en-GB"/>
              </w:rPr>
            </w:pPr>
            <w:r w:rsidRPr="00311871">
              <w:rPr>
                <w:b/>
                <w:color w:val="FFFFFF" w:themeColor="background1"/>
                <w:sz w:val="18"/>
                <w:lang w:val="en-GB"/>
              </w:rPr>
              <w:t xml:space="preserve">1.3.11 Sub-Issue: </w:t>
            </w:r>
            <w:r w:rsidRPr="00311871">
              <w:rPr>
                <w:color w:val="FFFFFF" w:themeColor="background1"/>
                <w:sz w:val="18"/>
                <w:lang w:val="en-GB"/>
              </w:rPr>
              <w:t>Mercury Use &amp; Production</w:t>
            </w:r>
          </w:p>
        </w:tc>
      </w:tr>
    </w:tbl>
    <w:p w14:paraId="2E765706" w14:textId="77777777" w:rsidR="00EA595A" w:rsidRPr="00311871" w:rsidRDefault="00EA595A" w:rsidP="00D137AD">
      <w:pPr>
        <w:pStyle w:val="BodyText"/>
        <w:rPr>
          <w:b/>
          <w:highlight w:val="yellow"/>
        </w:rPr>
      </w:pPr>
      <w:r w:rsidRPr="00311871">
        <w:rPr>
          <w:b/>
          <w:sz w:val="24"/>
        </w:rPr>
        <w:t>The AMP takes steps towards elimination of the practice of cyanide leaching of sediments, ore, or tailings to which mercury had been added, without first removing the mercury.</w:t>
      </w:r>
    </w:p>
    <w:p w14:paraId="0CF55D1F" w14:textId="77777777" w:rsidR="00EA595A" w:rsidRPr="00311871" w:rsidRDefault="00EA595A" w:rsidP="00DD1BB9">
      <w:pPr>
        <w:pStyle w:val="CodeText"/>
        <w:rPr>
          <w:b/>
          <w:bCs/>
          <w:lang w:val="en-GB"/>
        </w:rPr>
      </w:pPr>
      <w:r w:rsidRPr="00311871">
        <w:rPr>
          <w:b/>
          <w:bCs/>
          <w:lang w:val="en-GB"/>
        </w:rPr>
        <w:t xml:space="preserve">Risk: </w:t>
      </w:r>
      <w:r w:rsidRPr="00311871">
        <w:rPr>
          <w:lang w:val="en-GB"/>
        </w:rPr>
        <w:t>Amalgamation tailings (from alluvial sediments or hard rock ore) are, without any pre-treatment to remove mercury, processed in cyanide leaching plants. This also applies for amalgamated pre-concentrates (where whole ore amalgamation has already been eliminated).</w:t>
      </w:r>
    </w:p>
    <w:tbl>
      <w:tblPr>
        <w:tblStyle w:val="TableGrid"/>
        <w:tblW w:w="0" w:type="auto"/>
        <w:tblLook w:val="04A0" w:firstRow="1" w:lastRow="0" w:firstColumn="1" w:lastColumn="0" w:noHBand="0" w:noVBand="1"/>
      </w:tblPr>
      <w:tblGrid>
        <w:gridCol w:w="1413"/>
        <w:gridCol w:w="8330"/>
      </w:tblGrid>
      <w:tr w:rsidR="005534F7" w:rsidRPr="00311871" w14:paraId="2F375425" w14:textId="77777777" w:rsidTr="00A46A56">
        <w:tc>
          <w:tcPr>
            <w:tcW w:w="1413" w:type="dxa"/>
            <w:tcBorders>
              <w:bottom w:val="single" w:sz="4" w:space="0" w:color="auto"/>
            </w:tcBorders>
            <w:shd w:val="clear" w:color="auto" w:fill="92D050"/>
          </w:tcPr>
          <w:p w14:paraId="7F491B7B" w14:textId="77777777" w:rsidR="005534F7" w:rsidRPr="00A46A56" w:rsidRDefault="005534F7" w:rsidP="009E45E1">
            <w:pPr>
              <w:pStyle w:val="CodeText"/>
              <w:rPr>
                <w:b/>
                <w:bCs/>
                <w:lang w:val="en-GB"/>
              </w:rPr>
            </w:pPr>
            <w:r w:rsidRPr="00A46A56">
              <w:rPr>
                <w:b/>
                <w:bCs/>
                <w:lang w:val="en-GB"/>
              </w:rPr>
              <w:lastRenderedPageBreak/>
              <w:t>Controlled</w:t>
            </w:r>
          </w:p>
        </w:tc>
        <w:tc>
          <w:tcPr>
            <w:tcW w:w="8330" w:type="dxa"/>
            <w:tcBorders>
              <w:bottom w:val="single" w:sz="4" w:space="0" w:color="auto"/>
            </w:tcBorders>
          </w:tcPr>
          <w:p w14:paraId="32B04442" w14:textId="41AF70C9" w:rsidR="005534F7" w:rsidRPr="00311871" w:rsidRDefault="005534F7" w:rsidP="009E45E1">
            <w:pPr>
              <w:pStyle w:val="CodeText"/>
              <w:rPr>
                <w:lang w:val="en-GB"/>
              </w:rPr>
            </w:pPr>
            <w:r w:rsidRPr="00311871">
              <w:rPr>
                <w:noProof/>
                <w:lang w:val="en-GB"/>
              </w:rPr>
              <w:t xml:space="preserve">Materials to leach </w:t>
            </w:r>
            <w:r w:rsidR="00BC51DE">
              <w:rPr>
                <w:noProof/>
                <w:lang w:val="en-GB"/>
              </w:rPr>
              <w:t>(</w:t>
            </w:r>
            <w:r w:rsidR="00BC51DE" w:rsidRPr="00BC51DE">
              <w:rPr>
                <w:noProof/>
                <w:lang w:val="en-GB"/>
              </w:rPr>
              <w:t>sediments, ore or tailings</w:t>
            </w:r>
            <w:r w:rsidR="00BC51DE">
              <w:rPr>
                <w:noProof/>
                <w:lang w:val="en-GB"/>
              </w:rPr>
              <w:t>)</w:t>
            </w:r>
            <w:r w:rsidR="00BC51DE" w:rsidRPr="00BC51DE">
              <w:rPr>
                <w:noProof/>
                <w:lang w:val="en-GB"/>
              </w:rPr>
              <w:t xml:space="preserve"> </w:t>
            </w:r>
            <w:r w:rsidRPr="00311871">
              <w:rPr>
                <w:noProof/>
                <w:lang w:val="en-GB"/>
              </w:rPr>
              <w:t xml:space="preserve">do not originate from </w:t>
            </w:r>
            <w:r w:rsidR="0068737C">
              <w:rPr>
                <w:noProof/>
                <w:lang w:val="en-GB"/>
              </w:rPr>
              <w:t xml:space="preserve">preceding </w:t>
            </w:r>
            <w:r w:rsidRPr="00311871">
              <w:rPr>
                <w:noProof/>
                <w:lang w:val="en-GB"/>
              </w:rPr>
              <w:t>amalgamation processes</w:t>
            </w:r>
            <w:r w:rsidR="00BC51DE">
              <w:rPr>
                <w:noProof/>
                <w:lang w:val="en-GB"/>
              </w:rPr>
              <w:t xml:space="preserve"> where mercury had been added</w:t>
            </w:r>
            <w:r w:rsidRPr="00311871">
              <w:rPr>
                <w:lang w:val="en-GB"/>
              </w:rPr>
              <w:t xml:space="preserve">. </w:t>
            </w:r>
          </w:p>
        </w:tc>
      </w:tr>
      <w:tr w:rsidR="005534F7" w:rsidRPr="00311871" w14:paraId="21803C3E" w14:textId="77777777" w:rsidTr="00A46A56">
        <w:tc>
          <w:tcPr>
            <w:tcW w:w="1413" w:type="dxa"/>
            <w:tcBorders>
              <w:bottom w:val="single" w:sz="4" w:space="0" w:color="auto"/>
            </w:tcBorders>
            <w:shd w:val="clear" w:color="auto" w:fill="CCFF66"/>
          </w:tcPr>
          <w:p w14:paraId="78A3E3CF" w14:textId="77777777" w:rsidR="005534F7" w:rsidRPr="00A46A56" w:rsidRDefault="005534F7" w:rsidP="009E45E1">
            <w:pPr>
              <w:pStyle w:val="CodeText"/>
              <w:rPr>
                <w:b/>
                <w:bCs/>
                <w:lang w:val="en-GB"/>
              </w:rPr>
            </w:pPr>
            <w:r w:rsidRPr="00A46A56">
              <w:rPr>
                <w:b/>
                <w:bCs/>
                <w:lang w:val="en-GB"/>
              </w:rPr>
              <w:t>Progressing</w:t>
            </w:r>
          </w:p>
        </w:tc>
        <w:tc>
          <w:tcPr>
            <w:tcW w:w="8330" w:type="dxa"/>
            <w:tcBorders>
              <w:bottom w:val="single" w:sz="4" w:space="0" w:color="auto"/>
            </w:tcBorders>
            <w:shd w:val="clear" w:color="auto" w:fill="auto"/>
          </w:tcPr>
          <w:p w14:paraId="217F08C5" w14:textId="1B380BD2" w:rsidR="005534F7" w:rsidRPr="00311871" w:rsidRDefault="005534F7" w:rsidP="0068737C">
            <w:pPr>
              <w:pStyle w:val="CodeText"/>
              <w:rPr>
                <w:b/>
                <w:lang w:val="en-GB"/>
              </w:rPr>
            </w:pPr>
            <w:r w:rsidRPr="00311871">
              <w:rPr>
                <w:b/>
                <w:bCs/>
                <w:lang w:val="en-GB"/>
              </w:rPr>
              <w:t>Improvement:</w:t>
            </w:r>
            <w:r w:rsidR="003C4F43" w:rsidRPr="00311871">
              <w:rPr>
                <w:b/>
                <w:bCs/>
                <w:lang w:val="en-GB"/>
              </w:rPr>
              <w:t xml:space="preserve"> </w:t>
            </w:r>
            <w:r w:rsidR="00BC51DE" w:rsidRPr="00311871">
              <w:rPr>
                <w:noProof/>
                <w:lang w:val="en-GB"/>
              </w:rPr>
              <w:t xml:space="preserve">Materials to leach </w:t>
            </w:r>
            <w:r w:rsidR="00BC51DE">
              <w:rPr>
                <w:noProof/>
                <w:lang w:val="en-GB"/>
              </w:rPr>
              <w:t>(</w:t>
            </w:r>
            <w:r w:rsidR="00BC51DE" w:rsidRPr="00BC51DE">
              <w:rPr>
                <w:noProof/>
                <w:lang w:val="en-GB"/>
              </w:rPr>
              <w:t>sediments, ore or tailings</w:t>
            </w:r>
            <w:r w:rsidR="00BC51DE">
              <w:rPr>
                <w:noProof/>
                <w:lang w:val="en-GB"/>
              </w:rPr>
              <w:t>)</w:t>
            </w:r>
            <w:r w:rsidR="00BC51DE" w:rsidRPr="00BC51DE">
              <w:rPr>
                <w:noProof/>
                <w:lang w:val="en-GB"/>
              </w:rPr>
              <w:t xml:space="preserve"> </w:t>
            </w:r>
            <w:r w:rsidRPr="00311871">
              <w:rPr>
                <w:lang w:val="en-GB"/>
              </w:rPr>
              <w:t xml:space="preserve">are pre-processed before leaching, in order to </w:t>
            </w:r>
            <w:r w:rsidR="0068737C">
              <w:rPr>
                <w:lang w:val="en-GB"/>
              </w:rPr>
              <w:t xml:space="preserve">first </w:t>
            </w:r>
            <w:r w:rsidRPr="00311871">
              <w:rPr>
                <w:lang w:val="en-GB"/>
              </w:rPr>
              <w:t>remov</w:t>
            </w:r>
            <w:r w:rsidR="0068737C">
              <w:rPr>
                <w:lang w:val="en-GB"/>
              </w:rPr>
              <w:t>ing the</w:t>
            </w:r>
            <w:r w:rsidRPr="00311871">
              <w:rPr>
                <w:lang w:val="en-GB"/>
              </w:rPr>
              <w:t xml:space="preserve"> mercury.</w:t>
            </w:r>
          </w:p>
        </w:tc>
      </w:tr>
    </w:tbl>
    <w:p w14:paraId="1C2C18B3" w14:textId="77777777" w:rsidR="005534F7" w:rsidRPr="00311871" w:rsidRDefault="005534F7" w:rsidP="00FD544D">
      <w:pPr>
        <w:pStyle w:val="CodeText"/>
        <w:rPr>
          <w:lang w:val="en-GB"/>
        </w:rPr>
      </w:pPr>
    </w:p>
    <w:p w14:paraId="1FDF99E6" w14:textId="20B971A1" w:rsidR="005534F7" w:rsidRPr="00311871" w:rsidRDefault="005534F7" w:rsidP="00FD544D">
      <w:pPr>
        <w:pStyle w:val="CodeText"/>
        <w:rPr>
          <w:lang w:val="en-GB"/>
        </w:rPr>
      </w:pPr>
    </w:p>
    <w:p w14:paraId="5821D2F2" w14:textId="27E887C6" w:rsidR="00FD544D" w:rsidRPr="00311871" w:rsidRDefault="00FD544D" w:rsidP="00FD544D">
      <w:pPr>
        <w:pStyle w:val="Heading1"/>
        <w:rPr>
          <w:lang w:val="en-GB"/>
        </w:rPr>
      </w:pPr>
      <w:bookmarkStart w:id="19" w:name="_Toc36480256"/>
      <w:r w:rsidRPr="00311871">
        <w:rPr>
          <w:lang w:val="en-GB"/>
        </w:rPr>
        <w:t>2.</w:t>
      </w:r>
      <w:r w:rsidRPr="00311871">
        <w:rPr>
          <w:lang w:val="en-GB"/>
        </w:rPr>
        <w:tab/>
        <w:t xml:space="preserve">Tin, Tantalum, Tungsten (3T): Specific </w:t>
      </w:r>
      <w:r w:rsidR="00311871" w:rsidRPr="00311871">
        <w:rPr>
          <w:lang w:val="en-GB"/>
        </w:rPr>
        <w:t>requirements</w:t>
      </w:r>
      <w:bookmarkEnd w:id="19"/>
    </w:p>
    <w:p w14:paraId="0548E264" w14:textId="4EB2A97C" w:rsidR="00FD544D" w:rsidRDefault="006C1979" w:rsidP="009E45E1">
      <w:pPr>
        <w:pStyle w:val="CodeText"/>
        <w:rPr>
          <w:lang w:val="en-GB"/>
        </w:rPr>
      </w:pPr>
      <w:r>
        <w:rPr>
          <w:lang w:val="en-GB"/>
        </w:rPr>
        <w:t>No specific requirement</w:t>
      </w:r>
      <w:r w:rsidR="00105B15">
        <w:rPr>
          <w:lang w:val="en-GB"/>
        </w:rPr>
        <w:t xml:space="preserve"> yet</w:t>
      </w:r>
      <w:r>
        <w:rPr>
          <w:lang w:val="en-GB"/>
        </w:rPr>
        <w:t>.</w:t>
      </w:r>
    </w:p>
    <w:p w14:paraId="518050C5" w14:textId="199F766A" w:rsidR="007F1149" w:rsidRDefault="00307875" w:rsidP="009E45E1">
      <w:pPr>
        <w:pStyle w:val="CodeText"/>
        <w:rPr>
          <w:lang w:val="en-GB"/>
        </w:rPr>
      </w:pPr>
      <w:r>
        <w:rPr>
          <w:lang w:val="en-GB"/>
        </w:rPr>
        <w:t>WELCOME INPUTS DURING THE CONSULTATION</w:t>
      </w:r>
    </w:p>
    <w:p w14:paraId="25D82905" w14:textId="77777777" w:rsidR="00311871" w:rsidRPr="00311871" w:rsidRDefault="00311871" w:rsidP="009E45E1">
      <w:pPr>
        <w:pStyle w:val="CodeText"/>
        <w:rPr>
          <w:lang w:val="en-GB"/>
        </w:rPr>
      </w:pPr>
    </w:p>
    <w:p w14:paraId="30C3BFA0" w14:textId="336DFEE0" w:rsidR="00FD544D" w:rsidRPr="00311871" w:rsidRDefault="00FD544D" w:rsidP="00FD544D">
      <w:pPr>
        <w:pStyle w:val="Heading1"/>
        <w:rPr>
          <w:lang w:val="en-GB"/>
        </w:rPr>
      </w:pPr>
      <w:bookmarkStart w:id="20" w:name="_Toc36480257"/>
      <w:r w:rsidRPr="00311871">
        <w:rPr>
          <w:lang w:val="en-GB"/>
        </w:rPr>
        <w:t>3.</w:t>
      </w:r>
      <w:r w:rsidRPr="00311871">
        <w:rPr>
          <w:lang w:val="en-GB"/>
        </w:rPr>
        <w:tab/>
        <w:t>Cobalt: Specific requirements</w:t>
      </w:r>
      <w:bookmarkEnd w:id="20"/>
    </w:p>
    <w:p w14:paraId="7A44779A" w14:textId="77777777" w:rsidR="00307875" w:rsidRDefault="00307875" w:rsidP="00307875">
      <w:pPr>
        <w:pStyle w:val="CodeText"/>
        <w:rPr>
          <w:lang w:val="en-GB"/>
        </w:rPr>
      </w:pPr>
      <w:r>
        <w:rPr>
          <w:lang w:val="en-GB"/>
        </w:rPr>
        <w:t>No specific requirement yet.</w:t>
      </w:r>
    </w:p>
    <w:p w14:paraId="2FAD59F0" w14:textId="77777777" w:rsidR="00307875" w:rsidRDefault="00307875" w:rsidP="00307875">
      <w:pPr>
        <w:pStyle w:val="CodeText"/>
        <w:rPr>
          <w:lang w:val="en-GB"/>
        </w:rPr>
      </w:pPr>
      <w:r>
        <w:rPr>
          <w:lang w:val="en-GB"/>
        </w:rPr>
        <w:t>WELCOME INPUTS DURING THE CONSULTATION</w:t>
      </w:r>
    </w:p>
    <w:p w14:paraId="216F9626" w14:textId="77777777" w:rsidR="00311871" w:rsidRPr="00311871" w:rsidRDefault="00311871" w:rsidP="00FD544D">
      <w:pPr>
        <w:pStyle w:val="CodeText"/>
        <w:rPr>
          <w:lang w:val="en-GB"/>
        </w:rPr>
      </w:pPr>
    </w:p>
    <w:p w14:paraId="64E65E7E" w14:textId="39DCC14A" w:rsidR="00FD544D" w:rsidRPr="00311871" w:rsidRDefault="00FD544D" w:rsidP="00FD544D">
      <w:pPr>
        <w:pStyle w:val="Heading1"/>
        <w:rPr>
          <w:lang w:val="en-GB"/>
        </w:rPr>
      </w:pPr>
      <w:bookmarkStart w:id="21" w:name="_Toc36480258"/>
      <w:r w:rsidRPr="00311871">
        <w:rPr>
          <w:lang w:val="en-GB"/>
        </w:rPr>
        <w:t>4.</w:t>
      </w:r>
      <w:r w:rsidRPr="00311871">
        <w:rPr>
          <w:lang w:val="en-GB"/>
        </w:rPr>
        <w:tab/>
        <w:t>Coloured Gemstones: Specific requirements</w:t>
      </w:r>
      <w:bookmarkEnd w:id="21"/>
    </w:p>
    <w:p w14:paraId="286023EE" w14:textId="77777777" w:rsidR="00307875" w:rsidRDefault="00307875" w:rsidP="00307875">
      <w:pPr>
        <w:pStyle w:val="CodeText"/>
        <w:rPr>
          <w:lang w:val="en-GB"/>
        </w:rPr>
      </w:pPr>
      <w:r>
        <w:rPr>
          <w:lang w:val="en-GB"/>
        </w:rPr>
        <w:t>No specific requirement yet.</w:t>
      </w:r>
    </w:p>
    <w:p w14:paraId="0B4F2FD7" w14:textId="77777777" w:rsidR="00307875" w:rsidRDefault="00307875" w:rsidP="00307875">
      <w:pPr>
        <w:pStyle w:val="CodeText"/>
        <w:rPr>
          <w:lang w:val="en-GB"/>
        </w:rPr>
      </w:pPr>
      <w:r>
        <w:rPr>
          <w:lang w:val="en-GB"/>
        </w:rPr>
        <w:t>WELCOME INPUTS DURING THE CONSULTATION</w:t>
      </w:r>
    </w:p>
    <w:p w14:paraId="51DFFD3E" w14:textId="77777777" w:rsidR="00FD544D" w:rsidRPr="00311871" w:rsidRDefault="00FD544D" w:rsidP="009E45E1">
      <w:pPr>
        <w:pStyle w:val="CodeText"/>
        <w:rPr>
          <w:lang w:val="en-GB"/>
        </w:rPr>
      </w:pPr>
    </w:p>
    <w:sectPr w:rsidR="00FD544D" w:rsidRPr="00311871" w:rsidSect="00EA7F2D">
      <w:footerReference w:type="first" r:id="rId20"/>
      <w:pgSz w:w="11907" w:h="16839" w:code="9"/>
      <w:pgMar w:top="1304" w:right="1077" w:bottom="1134"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4205" w14:textId="77777777" w:rsidR="00E255A2" w:rsidRDefault="00E255A2" w:rsidP="00F71A1E">
      <w:r>
        <w:separator/>
      </w:r>
    </w:p>
  </w:endnote>
  <w:endnote w:type="continuationSeparator" w:id="0">
    <w:p w14:paraId="5F665A52" w14:textId="77777777" w:rsidR="00E255A2" w:rsidRDefault="00E255A2" w:rsidP="00F71A1E">
      <w:r>
        <w:continuationSeparator/>
      </w:r>
    </w:p>
  </w:endnote>
  <w:endnote w:type="continuationNotice" w:id="1">
    <w:p w14:paraId="4F5AEFB9" w14:textId="77777777" w:rsidR="00E255A2" w:rsidRDefault="00E25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altName w:val="MS Gothic"/>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AD937" w14:textId="399E648F" w:rsidR="00582246" w:rsidRDefault="00582246">
    <w:pPr>
      <w:pStyle w:val="Footer"/>
      <w:jc w:val="right"/>
    </w:pPr>
  </w:p>
  <w:p w14:paraId="16051673" w14:textId="77777777" w:rsidR="00582246" w:rsidRDefault="00582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5FD3" w14:textId="77777777" w:rsidR="00EA7F2D" w:rsidRDefault="00EA7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1C56B" w14:textId="77777777" w:rsidR="00E255A2" w:rsidRDefault="00E255A2" w:rsidP="00F71A1E">
      <w:r>
        <w:separator/>
      </w:r>
    </w:p>
  </w:footnote>
  <w:footnote w:type="continuationSeparator" w:id="0">
    <w:p w14:paraId="43204BB9" w14:textId="77777777" w:rsidR="00E255A2" w:rsidRDefault="00E255A2" w:rsidP="00F71A1E">
      <w:r>
        <w:continuationSeparator/>
      </w:r>
    </w:p>
  </w:footnote>
  <w:footnote w:type="continuationNotice" w:id="1">
    <w:p w14:paraId="00E7760F" w14:textId="77777777" w:rsidR="00E255A2" w:rsidRDefault="00E255A2"/>
  </w:footnote>
  <w:footnote w:id="2">
    <w:p w14:paraId="52273802" w14:textId="77777777" w:rsidR="00307875" w:rsidRPr="00D53D1D" w:rsidRDefault="00307875" w:rsidP="00307875">
      <w:pPr>
        <w:rPr>
          <w:rFonts w:cs="Arial"/>
          <w:sz w:val="18"/>
          <w:szCs w:val="16"/>
        </w:rPr>
      </w:pPr>
      <w:r>
        <w:rPr>
          <w:rStyle w:val="FootnoteReference"/>
        </w:rPr>
        <w:footnoteRef/>
      </w:r>
      <w:r>
        <w:t xml:space="preserve"> </w:t>
      </w:r>
      <w:r w:rsidRPr="002E359A">
        <w:rPr>
          <w:rStyle w:val="FootnoteTextChar"/>
        </w:rPr>
        <w:t xml:space="preserve">In the case of inconsistency between versions, reference defaults to the official language version: English, version number </w:t>
      </w:r>
      <w:r>
        <w:rPr>
          <w:rStyle w:val="FootnoteTextChar"/>
        </w:rPr>
        <w:t>2</w:t>
      </w:r>
      <w:r w:rsidRPr="002E359A">
        <w:rPr>
          <w:rStyle w:val="FootnoteTextChar"/>
        </w:rPr>
        <w:t xml:space="preserve">.0, </w:t>
      </w:r>
      <w:r>
        <w:rPr>
          <w:rStyle w:val="FootnoteTextChar"/>
        </w:rPr>
        <w:t xml:space="preserve">which will be </w:t>
      </w:r>
      <w:r w:rsidRPr="002E359A">
        <w:rPr>
          <w:rStyle w:val="FootnoteTextChar"/>
        </w:rPr>
        <w:t>approved a</w:t>
      </w:r>
      <w:r>
        <w:rPr>
          <w:rStyle w:val="FootnoteTextChar"/>
        </w:rPr>
        <w:t>t the close of</w:t>
      </w:r>
      <w:r w:rsidRPr="002E359A">
        <w:rPr>
          <w:rStyle w:val="FootnoteTextChar"/>
        </w:rPr>
        <w:t xml:space="preserve"> the consultation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837D" w14:textId="77777777" w:rsidR="00307875" w:rsidRPr="00001FD4" w:rsidRDefault="00307875" w:rsidP="00307875">
    <w:pPr>
      <w:pStyle w:val="Header"/>
      <w:rPr>
        <w:sz w:val="18"/>
      </w:rPr>
    </w:pPr>
    <w:r>
      <w:rPr>
        <w:sz w:val="20"/>
      </w:rPr>
      <w:t>CRAFT</w:t>
    </w:r>
    <w:r w:rsidRPr="001D44A0">
      <w:rPr>
        <w:sz w:val="20"/>
      </w:rPr>
      <w:t xml:space="preserve"> –</w:t>
    </w:r>
    <w:r>
      <w:rPr>
        <w:sz w:val="18"/>
      </w:rPr>
      <w:t xml:space="preserve"> </w:t>
    </w:r>
    <w:r w:rsidRPr="000E248C">
      <w:rPr>
        <w:sz w:val="18"/>
      </w:rPr>
      <w:t>Code of Risk-mitigation for ASM engaging in Formal Trade</w:t>
    </w:r>
    <w:r>
      <w:rPr>
        <w:sz w:val="18"/>
      </w:rPr>
      <w:t xml:space="preserve"> – Version 2.0 – Draft for Second Round of Public Consultation</w:t>
    </w:r>
  </w:p>
  <w:p w14:paraId="2185AC22" w14:textId="62F072FF" w:rsidR="00582246" w:rsidRPr="004C7510" w:rsidRDefault="00582246" w:rsidP="004C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1CF7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4C21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22E1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10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3AE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0C8D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464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1C41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4CCB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3AAF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D6488"/>
    <w:multiLevelType w:val="hybridMultilevel"/>
    <w:tmpl w:val="4CC23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7D3675"/>
    <w:multiLevelType w:val="hybridMultilevel"/>
    <w:tmpl w:val="DF52D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38248C"/>
    <w:multiLevelType w:val="hybridMultilevel"/>
    <w:tmpl w:val="7F7E74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5A23D3"/>
    <w:multiLevelType w:val="hybridMultilevel"/>
    <w:tmpl w:val="36E2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37F0C"/>
    <w:multiLevelType w:val="hybridMultilevel"/>
    <w:tmpl w:val="6FB8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84816"/>
    <w:multiLevelType w:val="hybridMultilevel"/>
    <w:tmpl w:val="7060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45171"/>
    <w:multiLevelType w:val="hybridMultilevel"/>
    <w:tmpl w:val="39EC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04113"/>
    <w:multiLevelType w:val="hybridMultilevel"/>
    <w:tmpl w:val="0564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D33AE"/>
    <w:multiLevelType w:val="multilevel"/>
    <w:tmpl w:val="9192F75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2E95D06"/>
    <w:multiLevelType w:val="hybridMultilevel"/>
    <w:tmpl w:val="DA80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26B91"/>
    <w:multiLevelType w:val="hybridMultilevel"/>
    <w:tmpl w:val="E1948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77C5B"/>
    <w:multiLevelType w:val="hybridMultilevel"/>
    <w:tmpl w:val="F6BC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55388"/>
    <w:multiLevelType w:val="hybridMultilevel"/>
    <w:tmpl w:val="92D8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43119A"/>
    <w:multiLevelType w:val="hybridMultilevel"/>
    <w:tmpl w:val="059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B1108"/>
    <w:multiLevelType w:val="hybridMultilevel"/>
    <w:tmpl w:val="150C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05CCC"/>
    <w:multiLevelType w:val="hybridMultilevel"/>
    <w:tmpl w:val="93FCBA2C"/>
    <w:lvl w:ilvl="0" w:tplc="25ACC5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376C8"/>
    <w:multiLevelType w:val="hybridMultilevel"/>
    <w:tmpl w:val="002CF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A60DF3"/>
    <w:multiLevelType w:val="hybridMultilevel"/>
    <w:tmpl w:val="8B8A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A4D43"/>
    <w:multiLevelType w:val="hybridMultilevel"/>
    <w:tmpl w:val="834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2703A"/>
    <w:multiLevelType w:val="hybridMultilevel"/>
    <w:tmpl w:val="6BEA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F392F"/>
    <w:multiLevelType w:val="hybridMultilevel"/>
    <w:tmpl w:val="EEBE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10469"/>
    <w:multiLevelType w:val="hybridMultilevel"/>
    <w:tmpl w:val="002CF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0912C8"/>
    <w:multiLevelType w:val="hybridMultilevel"/>
    <w:tmpl w:val="002CF7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8B48A9"/>
    <w:multiLevelType w:val="hybridMultilevel"/>
    <w:tmpl w:val="888A9C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75D7A"/>
    <w:multiLevelType w:val="hybridMultilevel"/>
    <w:tmpl w:val="A772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DF22FB"/>
    <w:multiLevelType w:val="hybridMultilevel"/>
    <w:tmpl w:val="002CF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3203CA"/>
    <w:multiLevelType w:val="multilevel"/>
    <w:tmpl w:val="FDB0F090"/>
    <w:lvl w:ilvl="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26C5C09"/>
    <w:multiLevelType w:val="hybridMultilevel"/>
    <w:tmpl w:val="2410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F2C8A"/>
    <w:multiLevelType w:val="hybridMultilevel"/>
    <w:tmpl w:val="D31C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DF5431"/>
    <w:multiLevelType w:val="hybridMultilevel"/>
    <w:tmpl w:val="D80A9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B5DED"/>
    <w:multiLevelType w:val="hybridMultilevel"/>
    <w:tmpl w:val="4FAAA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494912"/>
    <w:multiLevelType w:val="hybridMultilevel"/>
    <w:tmpl w:val="E50693C4"/>
    <w:lvl w:ilvl="0" w:tplc="AAF069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485E6C"/>
    <w:multiLevelType w:val="hybridMultilevel"/>
    <w:tmpl w:val="3ACA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32"/>
  </w:num>
  <w:num w:numId="13">
    <w:abstractNumId w:val="25"/>
  </w:num>
  <w:num w:numId="14">
    <w:abstractNumId w:val="26"/>
  </w:num>
  <w:num w:numId="15">
    <w:abstractNumId w:val="12"/>
  </w:num>
  <w:num w:numId="16">
    <w:abstractNumId w:val="35"/>
  </w:num>
  <w:num w:numId="17">
    <w:abstractNumId w:val="37"/>
  </w:num>
  <w:num w:numId="18">
    <w:abstractNumId w:val="31"/>
  </w:num>
  <w:num w:numId="19">
    <w:abstractNumId w:val="34"/>
  </w:num>
  <w:num w:numId="20">
    <w:abstractNumId w:val="13"/>
  </w:num>
  <w:num w:numId="21">
    <w:abstractNumId w:val="22"/>
  </w:num>
  <w:num w:numId="22">
    <w:abstractNumId w:val="42"/>
  </w:num>
  <w:num w:numId="23">
    <w:abstractNumId w:val="27"/>
  </w:num>
  <w:num w:numId="24">
    <w:abstractNumId w:val="33"/>
  </w:num>
  <w:num w:numId="25">
    <w:abstractNumId w:val="20"/>
  </w:num>
  <w:num w:numId="26">
    <w:abstractNumId w:val="21"/>
  </w:num>
  <w:num w:numId="27">
    <w:abstractNumId w:val="19"/>
  </w:num>
  <w:num w:numId="28">
    <w:abstractNumId w:val="41"/>
  </w:num>
  <w:num w:numId="29">
    <w:abstractNumId w:val="23"/>
  </w:num>
  <w:num w:numId="30">
    <w:abstractNumId w:val="39"/>
  </w:num>
  <w:num w:numId="31">
    <w:abstractNumId w:val="24"/>
  </w:num>
  <w:num w:numId="32">
    <w:abstractNumId w:val="40"/>
  </w:num>
  <w:num w:numId="33">
    <w:abstractNumId w:val="30"/>
  </w:num>
  <w:num w:numId="34">
    <w:abstractNumId w:val="29"/>
  </w:num>
  <w:num w:numId="35">
    <w:abstractNumId w:val="15"/>
  </w:num>
  <w:num w:numId="36">
    <w:abstractNumId w:val="14"/>
  </w:num>
  <w:num w:numId="37">
    <w:abstractNumId w:val="38"/>
  </w:num>
  <w:num w:numId="38">
    <w:abstractNumId w:val="17"/>
  </w:num>
  <w:num w:numId="39">
    <w:abstractNumId w:val="28"/>
  </w:num>
  <w:num w:numId="40">
    <w:abstractNumId w:val="36"/>
  </w:num>
  <w:num w:numId="41">
    <w:abstractNumId w:val="18"/>
  </w:num>
  <w:num w:numId="42">
    <w:abstractNumId w:val="10"/>
  </w:num>
  <w:num w:numId="43">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3MjI2NzA3MzAzMDZR0lEKTi0uzszPAykwM6oFAL1h5mYtAAAA"/>
  </w:docVars>
  <w:rsids>
    <w:rsidRoot w:val="008F233C"/>
    <w:rsid w:val="000006A5"/>
    <w:rsid w:val="0000091D"/>
    <w:rsid w:val="00000ABF"/>
    <w:rsid w:val="00001373"/>
    <w:rsid w:val="00001ED9"/>
    <w:rsid w:val="00001FD4"/>
    <w:rsid w:val="00003925"/>
    <w:rsid w:val="00003FF5"/>
    <w:rsid w:val="00005AF4"/>
    <w:rsid w:val="00006026"/>
    <w:rsid w:val="00006239"/>
    <w:rsid w:val="00007C42"/>
    <w:rsid w:val="000106F4"/>
    <w:rsid w:val="00011750"/>
    <w:rsid w:val="0001340D"/>
    <w:rsid w:val="000158D7"/>
    <w:rsid w:val="00016BB6"/>
    <w:rsid w:val="00017B26"/>
    <w:rsid w:val="00017E37"/>
    <w:rsid w:val="000203A5"/>
    <w:rsid w:val="00021932"/>
    <w:rsid w:val="000225A1"/>
    <w:rsid w:val="00024693"/>
    <w:rsid w:val="00026283"/>
    <w:rsid w:val="000267E9"/>
    <w:rsid w:val="00026C22"/>
    <w:rsid w:val="00027822"/>
    <w:rsid w:val="00027960"/>
    <w:rsid w:val="00027CFF"/>
    <w:rsid w:val="00030F5A"/>
    <w:rsid w:val="000312C0"/>
    <w:rsid w:val="00031D11"/>
    <w:rsid w:val="00031E11"/>
    <w:rsid w:val="000339AD"/>
    <w:rsid w:val="00034300"/>
    <w:rsid w:val="00034727"/>
    <w:rsid w:val="00034C11"/>
    <w:rsid w:val="00035F63"/>
    <w:rsid w:val="000435D6"/>
    <w:rsid w:val="0004380F"/>
    <w:rsid w:val="00043D6F"/>
    <w:rsid w:val="00044078"/>
    <w:rsid w:val="00044AFA"/>
    <w:rsid w:val="000454E5"/>
    <w:rsid w:val="00045511"/>
    <w:rsid w:val="00045E36"/>
    <w:rsid w:val="00046C75"/>
    <w:rsid w:val="00046E0B"/>
    <w:rsid w:val="00047570"/>
    <w:rsid w:val="00047D14"/>
    <w:rsid w:val="00053FED"/>
    <w:rsid w:val="000551B0"/>
    <w:rsid w:val="000554D1"/>
    <w:rsid w:val="00057064"/>
    <w:rsid w:val="00057DC6"/>
    <w:rsid w:val="000611D8"/>
    <w:rsid w:val="00061A17"/>
    <w:rsid w:val="000656F7"/>
    <w:rsid w:val="00065C21"/>
    <w:rsid w:val="00065FC7"/>
    <w:rsid w:val="000676C2"/>
    <w:rsid w:val="00073075"/>
    <w:rsid w:val="000736AF"/>
    <w:rsid w:val="00073DF0"/>
    <w:rsid w:val="00077F09"/>
    <w:rsid w:val="00080214"/>
    <w:rsid w:val="000807F9"/>
    <w:rsid w:val="00080CD8"/>
    <w:rsid w:val="00081069"/>
    <w:rsid w:val="0008173E"/>
    <w:rsid w:val="000835A3"/>
    <w:rsid w:val="00086AF3"/>
    <w:rsid w:val="000874D3"/>
    <w:rsid w:val="0008797D"/>
    <w:rsid w:val="00090E5C"/>
    <w:rsid w:val="00091AFF"/>
    <w:rsid w:val="00091F27"/>
    <w:rsid w:val="00096106"/>
    <w:rsid w:val="000964BA"/>
    <w:rsid w:val="000A0FFA"/>
    <w:rsid w:val="000A2C7A"/>
    <w:rsid w:val="000A2D0B"/>
    <w:rsid w:val="000A33EE"/>
    <w:rsid w:val="000A6BDB"/>
    <w:rsid w:val="000A7B91"/>
    <w:rsid w:val="000B0C18"/>
    <w:rsid w:val="000B1413"/>
    <w:rsid w:val="000B5FA6"/>
    <w:rsid w:val="000B6478"/>
    <w:rsid w:val="000C09D4"/>
    <w:rsid w:val="000C0B82"/>
    <w:rsid w:val="000C2CEC"/>
    <w:rsid w:val="000C365A"/>
    <w:rsid w:val="000C3904"/>
    <w:rsid w:val="000C41DC"/>
    <w:rsid w:val="000D0344"/>
    <w:rsid w:val="000D2EF9"/>
    <w:rsid w:val="000D379B"/>
    <w:rsid w:val="000D3F2F"/>
    <w:rsid w:val="000D4410"/>
    <w:rsid w:val="000D533D"/>
    <w:rsid w:val="000D5ECE"/>
    <w:rsid w:val="000D7F93"/>
    <w:rsid w:val="000E1939"/>
    <w:rsid w:val="000E227E"/>
    <w:rsid w:val="000E2283"/>
    <w:rsid w:val="000E2444"/>
    <w:rsid w:val="000E248C"/>
    <w:rsid w:val="000E323F"/>
    <w:rsid w:val="000E37B6"/>
    <w:rsid w:val="000E38BE"/>
    <w:rsid w:val="000E44E9"/>
    <w:rsid w:val="000E558E"/>
    <w:rsid w:val="000E571D"/>
    <w:rsid w:val="000E5F59"/>
    <w:rsid w:val="000E6BF8"/>
    <w:rsid w:val="000E7642"/>
    <w:rsid w:val="000F4B0B"/>
    <w:rsid w:val="000F724F"/>
    <w:rsid w:val="00100220"/>
    <w:rsid w:val="00101A75"/>
    <w:rsid w:val="0010200F"/>
    <w:rsid w:val="001039F3"/>
    <w:rsid w:val="00103B8C"/>
    <w:rsid w:val="0010507A"/>
    <w:rsid w:val="00105B15"/>
    <w:rsid w:val="00107358"/>
    <w:rsid w:val="00107A10"/>
    <w:rsid w:val="001110C0"/>
    <w:rsid w:val="00111C3F"/>
    <w:rsid w:val="001126BF"/>
    <w:rsid w:val="001130C8"/>
    <w:rsid w:val="0011311D"/>
    <w:rsid w:val="0011312F"/>
    <w:rsid w:val="0011478E"/>
    <w:rsid w:val="00114F3F"/>
    <w:rsid w:val="0011595B"/>
    <w:rsid w:val="00115F5C"/>
    <w:rsid w:val="00117470"/>
    <w:rsid w:val="0012076C"/>
    <w:rsid w:val="001229E5"/>
    <w:rsid w:val="0012325F"/>
    <w:rsid w:val="00123F7B"/>
    <w:rsid w:val="00124CB6"/>
    <w:rsid w:val="00125305"/>
    <w:rsid w:val="00125FD1"/>
    <w:rsid w:val="00126012"/>
    <w:rsid w:val="00130C7A"/>
    <w:rsid w:val="0013183B"/>
    <w:rsid w:val="00132B45"/>
    <w:rsid w:val="00133C81"/>
    <w:rsid w:val="00135587"/>
    <w:rsid w:val="00135797"/>
    <w:rsid w:val="001402C1"/>
    <w:rsid w:val="001415F2"/>
    <w:rsid w:val="00143FAC"/>
    <w:rsid w:val="0014536C"/>
    <w:rsid w:val="001464BF"/>
    <w:rsid w:val="001500CE"/>
    <w:rsid w:val="00150C32"/>
    <w:rsid w:val="00152B04"/>
    <w:rsid w:val="001534DB"/>
    <w:rsid w:val="00153709"/>
    <w:rsid w:val="00154DA9"/>
    <w:rsid w:val="00155E83"/>
    <w:rsid w:val="001623B1"/>
    <w:rsid w:val="001627D6"/>
    <w:rsid w:val="00166518"/>
    <w:rsid w:val="00167C5F"/>
    <w:rsid w:val="00170546"/>
    <w:rsid w:val="00170569"/>
    <w:rsid w:val="0017062A"/>
    <w:rsid w:val="001718CA"/>
    <w:rsid w:val="0017191B"/>
    <w:rsid w:val="00173F59"/>
    <w:rsid w:val="001743B1"/>
    <w:rsid w:val="00174BC8"/>
    <w:rsid w:val="00176689"/>
    <w:rsid w:val="00176F97"/>
    <w:rsid w:val="00177DB9"/>
    <w:rsid w:val="001800CF"/>
    <w:rsid w:val="001817FD"/>
    <w:rsid w:val="001822B0"/>
    <w:rsid w:val="0018555C"/>
    <w:rsid w:val="00185ABD"/>
    <w:rsid w:val="0019078D"/>
    <w:rsid w:val="00190867"/>
    <w:rsid w:val="00192C0C"/>
    <w:rsid w:val="001931AC"/>
    <w:rsid w:val="001943EF"/>
    <w:rsid w:val="00196F62"/>
    <w:rsid w:val="001A0BD9"/>
    <w:rsid w:val="001A1187"/>
    <w:rsid w:val="001A1ACC"/>
    <w:rsid w:val="001A38AE"/>
    <w:rsid w:val="001A5D84"/>
    <w:rsid w:val="001A6EA3"/>
    <w:rsid w:val="001B3313"/>
    <w:rsid w:val="001B6AAE"/>
    <w:rsid w:val="001B7225"/>
    <w:rsid w:val="001C0109"/>
    <w:rsid w:val="001C0A5D"/>
    <w:rsid w:val="001C17DE"/>
    <w:rsid w:val="001C32EF"/>
    <w:rsid w:val="001C4A07"/>
    <w:rsid w:val="001C564B"/>
    <w:rsid w:val="001C6D3F"/>
    <w:rsid w:val="001C7EF7"/>
    <w:rsid w:val="001C7F15"/>
    <w:rsid w:val="001D0272"/>
    <w:rsid w:val="001D171D"/>
    <w:rsid w:val="001D29CD"/>
    <w:rsid w:val="001D3836"/>
    <w:rsid w:val="001D3B84"/>
    <w:rsid w:val="001D44A0"/>
    <w:rsid w:val="001D4C5B"/>
    <w:rsid w:val="001D61BC"/>
    <w:rsid w:val="001E01E6"/>
    <w:rsid w:val="001E210A"/>
    <w:rsid w:val="001E41B5"/>
    <w:rsid w:val="001E722A"/>
    <w:rsid w:val="001E730F"/>
    <w:rsid w:val="001F00C9"/>
    <w:rsid w:val="001F2DE9"/>
    <w:rsid w:val="001F3AA8"/>
    <w:rsid w:val="001F666D"/>
    <w:rsid w:val="00200206"/>
    <w:rsid w:val="00200D30"/>
    <w:rsid w:val="002047B2"/>
    <w:rsid w:val="002063D3"/>
    <w:rsid w:val="00210DB8"/>
    <w:rsid w:val="00212C2E"/>
    <w:rsid w:val="00213F3F"/>
    <w:rsid w:val="00214AF8"/>
    <w:rsid w:val="00214BD5"/>
    <w:rsid w:val="00217EF4"/>
    <w:rsid w:val="002213C4"/>
    <w:rsid w:val="0022312A"/>
    <w:rsid w:val="002231D1"/>
    <w:rsid w:val="00223285"/>
    <w:rsid w:val="00223790"/>
    <w:rsid w:val="00224078"/>
    <w:rsid w:val="00224303"/>
    <w:rsid w:val="002258CC"/>
    <w:rsid w:val="00231816"/>
    <w:rsid w:val="00232234"/>
    <w:rsid w:val="00232E35"/>
    <w:rsid w:val="00233082"/>
    <w:rsid w:val="00233530"/>
    <w:rsid w:val="002363D9"/>
    <w:rsid w:val="0024071E"/>
    <w:rsid w:val="00241691"/>
    <w:rsid w:val="00244FE4"/>
    <w:rsid w:val="002451F8"/>
    <w:rsid w:val="0024760C"/>
    <w:rsid w:val="0025049B"/>
    <w:rsid w:val="002516C4"/>
    <w:rsid w:val="002528E7"/>
    <w:rsid w:val="00253394"/>
    <w:rsid w:val="00253EEE"/>
    <w:rsid w:val="00254B21"/>
    <w:rsid w:val="0025562D"/>
    <w:rsid w:val="00256CC1"/>
    <w:rsid w:val="002611C3"/>
    <w:rsid w:val="00262104"/>
    <w:rsid w:val="00264E56"/>
    <w:rsid w:val="002676AE"/>
    <w:rsid w:val="00270058"/>
    <w:rsid w:val="00270357"/>
    <w:rsid w:val="00270827"/>
    <w:rsid w:val="00271C91"/>
    <w:rsid w:val="00271CC9"/>
    <w:rsid w:val="00272191"/>
    <w:rsid w:val="00273098"/>
    <w:rsid w:val="00273E0B"/>
    <w:rsid w:val="0027655C"/>
    <w:rsid w:val="00277722"/>
    <w:rsid w:val="002819C1"/>
    <w:rsid w:val="00283B27"/>
    <w:rsid w:val="00285130"/>
    <w:rsid w:val="00285432"/>
    <w:rsid w:val="00285C35"/>
    <w:rsid w:val="00286264"/>
    <w:rsid w:val="0028773B"/>
    <w:rsid w:val="00290D5D"/>
    <w:rsid w:val="00290EED"/>
    <w:rsid w:val="00291C6E"/>
    <w:rsid w:val="002923A3"/>
    <w:rsid w:val="002923ED"/>
    <w:rsid w:val="002950D9"/>
    <w:rsid w:val="00296608"/>
    <w:rsid w:val="002966AC"/>
    <w:rsid w:val="002A1083"/>
    <w:rsid w:val="002A14EE"/>
    <w:rsid w:val="002A332A"/>
    <w:rsid w:val="002A49A1"/>
    <w:rsid w:val="002A5120"/>
    <w:rsid w:val="002A6944"/>
    <w:rsid w:val="002A7161"/>
    <w:rsid w:val="002A71C6"/>
    <w:rsid w:val="002A7F38"/>
    <w:rsid w:val="002B0169"/>
    <w:rsid w:val="002B07E8"/>
    <w:rsid w:val="002B52AE"/>
    <w:rsid w:val="002B581C"/>
    <w:rsid w:val="002B75BA"/>
    <w:rsid w:val="002C2D4E"/>
    <w:rsid w:val="002C3AE1"/>
    <w:rsid w:val="002C432F"/>
    <w:rsid w:val="002C43B2"/>
    <w:rsid w:val="002C67D2"/>
    <w:rsid w:val="002D0E92"/>
    <w:rsid w:val="002D1878"/>
    <w:rsid w:val="002D188A"/>
    <w:rsid w:val="002D18CE"/>
    <w:rsid w:val="002D6AD5"/>
    <w:rsid w:val="002E247B"/>
    <w:rsid w:val="002E359A"/>
    <w:rsid w:val="002E3D1F"/>
    <w:rsid w:val="002E4A23"/>
    <w:rsid w:val="002E52E4"/>
    <w:rsid w:val="002F252F"/>
    <w:rsid w:val="002F2536"/>
    <w:rsid w:val="002F2557"/>
    <w:rsid w:val="002F3035"/>
    <w:rsid w:val="002F380E"/>
    <w:rsid w:val="002F3BEC"/>
    <w:rsid w:val="002F3FD4"/>
    <w:rsid w:val="002F60B9"/>
    <w:rsid w:val="002F6585"/>
    <w:rsid w:val="002F66A1"/>
    <w:rsid w:val="002F73C0"/>
    <w:rsid w:val="00300931"/>
    <w:rsid w:val="00301BCC"/>
    <w:rsid w:val="00303457"/>
    <w:rsid w:val="00303951"/>
    <w:rsid w:val="003042AC"/>
    <w:rsid w:val="00305E8C"/>
    <w:rsid w:val="00307875"/>
    <w:rsid w:val="00310180"/>
    <w:rsid w:val="003101D4"/>
    <w:rsid w:val="00310BD5"/>
    <w:rsid w:val="00311871"/>
    <w:rsid w:val="003123EA"/>
    <w:rsid w:val="0031451C"/>
    <w:rsid w:val="00314D46"/>
    <w:rsid w:val="00315346"/>
    <w:rsid w:val="00316C2F"/>
    <w:rsid w:val="00317454"/>
    <w:rsid w:val="0032071C"/>
    <w:rsid w:val="00320E9E"/>
    <w:rsid w:val="003212C1"/>
    <w:rsid w:val="00321A34"/>
    <w:rsid w:val="003223EF"/>
    <w:rsid w:val="003241A4"/>
    <w:rsid w:val="0032564C"/>
    <w:rsid w:val="003270C0"/>
    <w:rsid w:val="00331C73"/>
    <w:rsid w:val="00333BAD"/>
    <w:rsid w:val="003343A2"/>
    <w:rsid w:val="00337545"/>
    <w:rsid w:val="00340453"/>
    <w:rsid w:val="003404E3"/>
    <w:rsid w:val="0034154F"/>
    <w:rsid w:val="00341BE6"/>
    <w:rsid w:val="00344B47"/>
    <w:rsid w:val="0034621D"/>
    <w:rsid w:val="0035042F"/>
    <w:rsid w:val="00351788"/>
    <w:rsid w:val="00351AB0"/>
    <w:rsid w:val="00357802"/>
    <w:rsid w:val="00357BC5"/>
    <w:rsid w:val="00357FD1"/>
    <w:rsid w:val="003608E8"/>
    <w:rsid w:val="00360CA3"/>
    <w:rsid w:val="003627D3"/>
    <w:rsid w:val="003646DF"/>
    <w:rsid w:val="003659B0"/>
    <w:rsid w:val="00367DF5"/>
    <w:rsid w:val="00370FAB"/>
    <w:rsid w:val="00372975"/>
    <w:rsid w:val="00372F2B"/>
    <w:rsid w:val="00375261"/>
    <w:rsid w:val="00376C94"/>
    <w:rsid w:val="003818FD"/>
    <w:rsid w:val="00381937"/>
    <w:rsid w:val="00383666"/>
    <w:rsid w:val="003837D4"/>
    <w:rsid w:val="00385AD9"/>
    <w:rsid w:val="0038603F"/>
    <w:rsid w:val="0038671F"/>
    <w:rsid w:val="00390107"/>
    <w:rsid w:val="00390362"/>
    <w:rsid w:val="00390B6D"/>
    <w:rsid w:val="00391D9D"/>
    <w:rsid w:val="003928B7"/>
    <w:rsid w:val="00393AEC"/>
    <w:rsid w:val="003943B2"/>
    <w:rsid w:val="003954C8"/>
    <w:rsid w:val="0039705D"/>
    <w:rsid w:val="003A0BF1"/>
    <w:rsid w:val="003A31C9"/>
    <w:rsid w:val="003A55EA"/>
    <w:rsid w:val="003A6B83"/>
    <w:rsid w:val="003B069E"/>
    <w:rsid w:val="003B33F1"/>
    <w:rsid w:val="003B35FE"/>
    <w:rsid w:val="003B38E1"/>
    <w:rsid w:val="003B42CA"/>
    <w:rsid w:val="003B4431"/>
    <w:rsid w:val="003B48D0"/>
    <w:rsid w:val="003B5FFD"/>
    <w:rsid w:val="003B6452"/>
    <w:rsid w:val="003B681D"/>
    <w:rsid w:val="003B78A1"/>
    <w:rsid w:val="003C0301"/>
    <w:rsid w:val="003C075E"/>
    <w:rsid w:val="003C1573"/>
    <w:rsid w:val="003C220C"/>
    <w:rsid w:val="003C4AF1"/>
    <w:rsid w:val="003C4F43"/>
    <w:rsid w:val="003C7E22"/>
    <w:rsid w:val="003D03F6"/>
    <w:rsid w:val="003D1168"/>
    <w:rsid w:val="003D1463"/>
    <w:rsid w:val="003D14DB"/>
    <w:rsid w:val="003D3725"/>
    <w:rsid w:val="003D3E31"/>
    <w:rsid w:val="003D4888"/>
    <w:rsid w:val="003D4DC1"/>
    <w:rsid w:val="003D4EFC"/>
    <w:rsid w:val="003E0CA5"/>
    <w:rsid w:val="003E0EBC"/>
    <w:rsid w:val="003E1183"/>
    <w:rsid w:val="003E201E"/>
    <w:rsid w:val="003E2320"/>
    <w:rsid w:val="003E2684"/>
    <w:rsid w:val="003E2E7D"/>
    <w:rsid w:val="003E375D"/>
    <w:rsid w:val="003E44FA"/>
    <w:rsid w:val="003E543D"/>
    <w:rsid w:val="003E633C"/>
    <w:rsid w:val="003E657D"/>
    <w:rsid w:val="003F2DEA"/>
    <w:rsid w:val="00400521"/>
    <w:rsid w:val="00403C15"/>
    <w:rsid w:val="00406287"/>
    <w:rsid w:val="00410C1A"/>
    <w:rsid w:val="004133C6"/>
    <w:rsid w:val="00413D20"/>
    <w:rsid w:val="00416A34"/>
    <w:rsid w:val="004209BA"/>
    <w:rsid w:val="00420E0D"/>
    <w:rsid w:val="00422086"/>
    <w:rsid w:val="00424CB2"/>
    <w:rsid w:val="00425312"/>
    <w:rsid w:val="00426DE3"/>
    <w:rsid w:val="0043003F"/>
    <w:rsid w:val="00435AC8"/>
    <w:rsid w:val="004365EB"/>
    <w:rsid w:val="004367ED"/>
    <w:rsid w:val="004368E8"/>
    <w:rsid w:val="00436C75"/>
    <w:rsid w:val="00437712"/>
    <w:rsid w:val="00437BE9"/>
    <w:rsid w:val="00437CC0"/>
    <w:rsid w:val="004407F9"/>
    <w:rsid w:val="00441E57"/>
    <w:rsid w:val="004439EC"/>
    <w:rsid w:val="00444E8E"/>
    <w:rsid w:val="00445509"/>
    <w:rsid w:val="0044656A"/>
    <w:rsid w:val="0044699C"/>
    <w:rsid w:val="0045080A"/>
    <w:rsid w:val="00450F13"/>
    <w:rsid w:val="00451B85"/>
    <w:rsid w:val="004534C1"/>
    <w:rsid w:val="00456F76"/>
    <w:rsid w:val="0046082A"/>
    <w:rsid w:val="00463CAB"/>
    <w:rsid w:val="004641E4"/>
    <w:rsid w:val="00465380"/>
    <w:rsid w:val="004661F5"/>
    <w:rsid w:val="004700BD"/>
    <w:rsid w:val="00471320"/>
    <w:rsid w:val="004721B7"/>
    <w:rsid w:val="00472F9F"/>
    <w:rsid w:val="00476E23"/>
    <w:rsid w:val="004827D9"/>
    <w:rsid w:val="00482FDA"/>
    <w:rsid w:val="0048333F"/>
    <w:rsid w:val="004838B5"/>
    <w:rsid w:val="004846DB"/>
    <w:rsid w:val="004847E3"/>
    <w:rsid w:val="00484B19"/>
    <w:rsid w:val="00485416"/>
    <w:rsid w:val="00485CFC"/>
    <w:rsid w:val="0049113E"/>
    <w:rsid w:val="004929F2"/>
    <w:rsid w:val="004937F3"/>
    <w:rsid w:val="00493948"/>
    <w:rsid w:val="00495334"/>
    <w:rsid w:val="004954EE"/>
    <w:rsid w:val="00495DFA"/>
    <w:rsid w:val="00496F55"/>
    <w:rsid w:val="00497800"/>
    <w:rsid w:val="004A05AA"/>
    <w:rsid w:val="004A167A"/>
    <w:rsid w:val="004A2BBF"/>
    <w:rsid w:val="004A556F"/>
    <w:rsid w:val="004A5DDE"/>
    <w:rsid w:val="004B3D08"/>
    <w:rsid w:val="004B506C"/>
    <w:rsid w:val="004B5563"/>
    <w:rsid w:val="004B5E0C"/>
    <w:rsid w:val="004B62A2"/>
    <w:rsid w:val="004B781D"/>
    <w:rsid w:val="004B78D4"/>
    <w:rsid w:val="004C0058"/>
    <w:rsid w:val="004C029A"/>
    <w:rsid w:val="004C0AE1"/>
    <w:rsid w:val="004C0DD3"/>
    <w:rsid w:val="004C0FB3"/>
    <w:rsid w:val="004C1C55"/>
    <w:rsid w:val="004C68C5"/>
    <w:rsid w:val="004C7510"/>
    <w:rsid w:val="004D06A1"/>
    <w:rsid w:val="004D091E"/>
    <w:rsid w:val="004D228C"/>
    <w:rsid w:val="004D2379"/>
    <w:rsid w:val="004D2743"/>
    <w:rsid w:val="004D281A"/>
    <w:rsid w:val="004D3099"/>
    <w:rsid w:val="004D46D9"/>
    <w:rsid w:val="004D4774"/>
    <w:rsid w:val="004D5575"/>
    <w:rsid w:val="004D6C19"/>
    <w:rsid w:val="004D7536"/>
    <w:rsid w:val="004E1FF3"/>
    <w:rsid w:val="004E4A98"/>
    <w:rsid w:val="004F1678"/>
    <w:rsid w:val="004F1D3E"/>
    <w:rsid w:val="004F30B6"/>
    <w:rsid w:val="004F5FF4"/>
    <w:rsid w:val="004F74BE"/>
    <w:rsid w:val="004F75C4"/>
    <w:rsid w:val="00500042"/>
    <w:rsid w:val="0050112C"/>
    <w:rsid w:val="00502229"/>
    <w:rsid w:val="00502532"/>
    <w:rsid w:val="0050281A"/>
    <w:rsid w:val="00503117"/>
    <w:rsid w:val="00503533"/>
    <w:rsid w:val="00503ADF"/>
    <w:rsid w:val="00504B3F"/>
    <w:rsid w:val="005064DE"/>
    <w:rsid w:val="0050659F"/>
    <w:rsid w:val="00506B70"/>
    <w:rsid w:val="00506FC9"/>
    <w:rsid w:val="005107AA"/>
    <w:rsid w:val="0051327C"/>
    <w:rsid w:val="00513BF1"/>
    <w:rsid w:val="005149C3"/>
    <w:rsid w:val="005157BE"/>
    <w:rsid w:val="005164F6"/>
    <w:rsid w:val="00516A60"/>
    <w:rsid w:val="00517F5F"/>
    <w:rsid w:val="00521605"/>
    <w:rsid w:val="0052355E"/>
    <w:rsid w:val="005263C1"/>
    <w:rsid w:val="00526A3D"/>
    <w:rsid w:val="00527B0B"/>
    <w:rsid w:val="00527FD0"/>
    <w:rsid w:val="00532BFB"/>
    <w:rsid w:val="005342DC"/>
    <w:rsid w:val="00534FAD"/>
    <w:rsid w:val="00536044"/>
    <w:rsid w:val="00536FA6"/>
    <w:rsid w:val="00537C56"/>
    <w:rsid w:val="00540948"/>
    <w:rsid w:val="00540C1D"/>
    <w:rsid w:val="00542398"/>
    <w:rsid w:val="00551D15"/>
    <w:rsid w:val="005534F7"/>
    <w:rsid w:val="005538B0"/>
    <w:rsid w:val="005550D4"/>
    <w:rsid w:val="005553E5"/>
    <w:rsid w:val="00557052"/>
    <w:rsid w:val="00557F8B"/>
    <w:rsid w:val="00560A28"/>
    <w:rsid w:val="00561491"/>
    <w:rsid w:val="00563502"/>
    <w:rsid w:val="00563C9C"/>
    <w:rsid w:val="0056625B"/>
    <w:rsid w:val="005662A1"/>
    <w:rsid w:val="00566F76"/>
    <w:rsid w:val="00570850"/>
    <w:rsid w:val="005711F2"/>
    <w:rsid w:val="00573481"/>
    <w:rsid w:val="00574265"/>
    <w:rsid w:val="00575280"/>
    <w:rsid w:val="00575812"/>
    <w:rsid w:val="00576935"/>
    <w:rsid w:val="00576ACA"/>
    <w:rsid w:val="005807B8"/>
    <w:rsid w:val="00580B6D"/>
    <w:rsid w:val="00582246"/>
    <w:rsid w:val="00586836"/>
    <w:rsid w:val="005870A0"/>
    <w:rsid w:val="00590687"/>
    <w:rsid w:val="005908BF"/>
    <w:rsid w:val="00590994"/>
    <w:rsid w:val="005909C0"/>
    <w:rsid w:val="00590BE3"/>
    <w:rsid w:val="00593D4D"/>
    <w:rsid w:val="0059477D"/>
    <w:rsid w:val="00594882"/>
    <w:rsid w:val="00594C7A"/>
    <w:rsid w:val="00596CBC"/>
    <w:rsid w:val="005A3757"/>
    <w:rsid w:val="005A7395"/>
    <w:rsid w:val="005B01C4"/>
    <w:rsid w:val="005B109C"/>
    <w:rsid w:val="005B1848"/>
    <w:rsid w:val="005B2C65"/>
    <w:rsid w:val="005B3A26"/>
    <w:rsid w:val="005B606B"/>
    <w:rsid w:val="005B7D76"/>
    <w:rsid w:val="005C0692"/>
    <w:rsid w:val="005C0883"/>
    <w:rsid w:val="005C1C98"/>
    <w:rsid w:val="005C2EE8"/>
    <w:rsid w:val="005C3967"/>
    <w:rsid w:val="005C792C"/>
    <w:rsid w:val="005D0C1F"/>
    <w:rsid w:val="005D24C7"/>
    <w:rsid w:val="005D271D"/>
    <w:rsid w:val="005D2A2C"/>
    <w:rsid w:val="005D2C14"/>
    <w:rsid w:val="005D32F5"/>
    <w:rsid w:val="005D40E8"/>
    <w:rsid w:val="005D43D2"/>
    <w:rsid w:val="005D442F"/>
    <w:rsid w:val="005D49E2"/>
    <w:rsid w:val="005D4A7A"/>
    <w:rsid w:val="005D6899"/>
    <w:rsid w:val="005E0F90"/>
    <w:rsid w:val="005E111C"/>
    <w:rsid w:val="005E1C46"/>
    <w:rsid w:val="005E25C9"/>
    <w:rsid w:val="005E3E10"/>
    <w:rsid w:val="005E5E32"/>
    <w:rsid w:val="005E634F"/>
    <w:rsid w:val="005F09BD"/>
    <w:rsid w:val="005F0BBD"/>
    <w:rsid w:val="005F4119"/>
    <w:rsid w:val="005F6171"/>
    <w:rsid w:val="005F6ED9"/>
    <w:rsid w:val="005F6F77"/>
    <w:rsid w:val="00601D9C"/>
    <w:rsid w:val="00601F1F"/>
    <w:rsid w:val="00602F44"/>
    <w:rsid w:val="006032BE"/>
    <w:rsid w:val="0060559A"/>
    <w:rsid w:val="00606AB5"/>
    <w:rsid w:val="00607D00"/>
    <w:rsid w:val="00611658"/>
    <w:rsid w:val="006130A8"/>
    <w:rsid w:val="00613507"/>
    <w:rsid w:val="0061399F"/>
    <w:rsid w:val="00614A06"/>
    <w:rsid w:val="006152AB"/>
    <w:rsid w:val="006163CA"/>
    <w:rsid w:val="00616737"/>
    <w:rsid w:val="006178FA"/>
    <w:rsid w:val="00622506"/>
    <w:rsid w:val="00624F4E"/>
    <w:rsid w:val="00624F56"/>
    <w:rsid w:val="00632B46"/>
    <w:rsid w:val="00633E45"/>
    <w:rsid w:val="00634004"/>
    <w:rsid w:val="00636CF7"/>
    <w:rsid w:val="00637166"/>
    <w:rsid w:val="00637C4B"/>
    <w:rsid w:val="00640C7F"/>
    <w:rsid w:val="00641909"/>
    <w:rsid w:val="00641F6A"/>
    <w:rsid w:val="006431E8"/>
    <w:rsid w:val="006451DC"/>
    <w:rsid w:val="00647FC7"/>
    <w:rsid w:val="00651267"/>
    <w:rsid w:val="00652BA3"/>
    <w:rsid w:val="00653A2C"/>
    <w:rsid w:val="006557CE"/>
    <w:rsid w:val="0066162B"/>
    <w:rsid w:val="006619CC"/>
    <w:rsid w:val="00662363"/>
    <w:rsid w:val="006647B0"/>
    <w:rsid w:val="00664EC2"/>
    <w:rsid w:val="00666F15"/>
    <w:rsid w:val="006671EC"/>
    <w:rsid w:val="006711FD"/>
    <w:rsid w:val="006712DA"/>
    <w:rsid w:val="00671A0C"/>
    <w:rsid w:val="00671D99"/>
    <w:rsid w:val="006725A2"/>
    <w:rsid w:val="00672E2A"/>
    <w:rsid w:val="0067352C"/>
    <w:rsid w:val="0067525C"/>
    <w:rsid w:val="0067539A"/>
    <w:rsid w:val="006756B9"/>
    <w:rsid w:val="00675FFA"/>
    <w:rsid w:val="00680666"/>
    <w:rsid w:val="00682291"/>
    <w:rsid w:val="006834A4"/>
    <w:rsid w:val="00683DC0"/>
    <w:rsid w:val="0068525C"/>
    <w:rsid w:val="0068737C"/>
    <w:rsid w:val="00690C5E"/>
    <w:rsid w:val="00691B87"/>
    <w:rsid w:val="00694CA4"/>
    <w:rsid w:val="00695F31"/>
    <w:rsid w:val="00696717"/>
    <w:rsid w:val="00697173"/>
    <w:rsid w:val="006A1254"/>
    <w:rsid w:val="006A1E90"/>
    <w:rsid w:val="006A2A5B"/>
    <w:rsid w:val="006A4B91"/>
    <w:rsid w:val="006A6A0E"/>
    <w:rsid w:val="006A72DF"/>
    <w:rsid w:val="006A7901"/>
    <w:rsid w:val="006B0181"/>
    <w:rsid w:val="006B3079"/>
    <w:rsid w:val="006B32A3"/>
    <w:rsid w:val="006B62E6"/>
    <w:rsid w:val="006B68A8"/>
    <w:rsid w:val="006C1979"/>
    <w:rsid w:val="006C246E"/>
    <w:rsid w:val="006C3282"/>
    <w:rsid w:val="006C4DA2"/>
    <w:rsid w:val="006C5087"/>
    <w:rsid w:val="006C5F32"/>
    <w:rsid w:val="006C7844"/>
    <w:rsid w:val="006C78EA"/>
    <w:rsid w:val="006D27C8"/>
    <w:rsid w:val="006D65A6"/>
    <w:rsid w:val="006D69E4"/>
    <w:rsid w:val="006D7DF4"/>
    <w:rsid w:val="006D7F10"/>
    <w:rsid w:val="006E2057"/>
    <w:rsid w:val="006E39DC"/>
    <w:rsid w:val="006E5FCC"/>
    <w:rsid w:val="006F098F"/>
    <w:rsid w:val="006F1255"/>
    <w:rsid w:val="006F1E77"/>
    <w:rsid w:val="006F3398"/>
    <w:rsid w:val="006F34BB"/>
    <w:rsid w:val="006F6FC2"/>
    <w:rsid w:val="006F75C0"/>
    <w:rsid w:val="007008DC"/>
    <w:rsid w:val="007020EA"/>
    <w:rsid w:val="00705892"/>
    <w:rsid w:val="00705D98"/>
    <w:rsid w:val="007077D4"/>
    <w:rsid w:val="007109AD"/>
    <w:rsid w:val="00715500"/>
    <w:rsid w:val="0071796C"/>
    <w:rsid w:val="00717A4D"/>
    <w:rsid w:val="00717B67"/>
    <w:rsid w:val="0072036E"/>
    <w:rsid w:val="00720985"/>
    <w:rsid w:val="007210AB"/>
    <w:rsid w:val="0072118C"/>
    <w:rsid w:val="007212E3"/>
    <w:rsid w:val="007219A4"/>
    <w:rsid w:val="0072217C"/>
    <w:rsid w:val="0072343D"/>
    <w:rsid w:val="007246DD"/>
    <w:rsid w:val="0072507C"/>
    <w:rsid w:val="0072578F"/>
    <w:rsid w:val="00732692"/>
    <w:rsid w:val="00732966"/>
    <w:rsid w:val="00734B3B"/>
    <w:rsid w:val="0073525E"/>
    <w:rsid w:val="00735691"/>
    <w:rsid w:val="00737BF1"/>
    <w:rsid w:val="00737E28"/>
    <w:rsid w:val="00740ABC"/>
    <w:rsid w:val="007410BB"/>
    <w:rsid w:val="00741EFF"/>
    <w:rsid w:val="0074320F"/>
    <w:rsid w:val="0074470F"/>
    <w:rsid w:val="00744902"/>
    <w:rsid w:val="007476FF"/>
    <w:rsid w:val="00751063"/>
    <w:rsid w:val="00751F47"/>
    <w:rsid w:val="00752BB3"/>
    <w:rsid w:val="00752FEB"/>
    <w:rsid w:val="00753C36"/>
    <w:rsid w:val="007551A0"/>
    <w:rsid w:val="00755FDA"/>
    <w:rsid w:val="0075690C"/>
    <w:rsid w:val="00760109"/>
    <w:rsid w:val="00761352"/>
    <w:rsid w:val="00761804"/>
    <w:rsid w:val="00762DB0"/>
    <w:rsid w:val="00763033"/>
    <w:rsid w:val="00763A36"/>
    <w:rsid w:val="00763FB5"/>
    <w:rsid w:val="00764CE7"/>
    <w:rsid w:val="00765CAE"/>
    <w:rsid w:val="00765CCA"/>
    <w:rsid w:val="00766EC0"/>
    <w:rsid w:val="00767572"/>
    <w:rsid w:val="007703AD"/>
    <w:rsid w:val="00770528"/>
    <w:rsid w:val="00776CCE"/>
    <w:rsid w:val="0078043F"/>
    <w:rsid w:val="00780929"/>
    <w:rsid w:val="00781E7C"/>
    <w:rsid w:val="0078346F"/>
    <w:rsid w:val="00784932"/>
    <w:rsid w:val="00792E41"/>
    <w:rsid w:val="00792EDF"/>
    <w:rsid w:val="00794AEF"/>
    <w:rsid w:val="00794DCB"/>
    <w:rsid w:val="007971A3"/>
    <w:rsid w:val="007975A6"/>
    <w:rsid w:val="007A00F5"/>
    <w:rsid w:val="007A118D"/>
    <w:rsid w:val="007A17F3"/>
    <w:rsid w:val="007A1815"/>
    <w:rsid w:val="007A21B0"/>
    <w:rsid w:val="007A3C7F"/>
    <w:rsid w:val="007A4DF9"/>
    <w:rsid w:val="007A50B6"/>
    <w:rsid w:val="007A5886"/>
    <w:rsid w:val="007A599E"/>
    <w:rsid w:val="007A5FD1"/>
    <w:rsid w:val="007A6FC7"/>
    <w:rsid w:val="007B2181"/>
    <w:rsid w:val="007B2D54"/>
    <w:rsid w:val="007B35BE"/>
    <w:rsid w:val="007B36FE"/>
    <w:rsid w:val="007B424C"/>
    <w:rsid w:val="007B4707"/>
    <w:rsid w:val="007B6FBF"/>
    <w:rsid w:val="007B71DE"/>
    <w:rsid w:val="007B7E26"/>
    <w:rsid w:val="007C173F"/>
    <w:rsid w:val="007C394B"/>
    <w:rsid w:val="007C4994"/>
    <w:rsid w:val="007C49B0"/>
    <w:rsid w:val="007C5AA0"/>
    <w:rsid w:val="007C5C73"/>
    <w:rsid w:val="007C6676"/>
    <w:rsid w:val="007C710A"/>
    <w:rsid w:val="007C7A81"/>
    <w:rsid w:val="007D0D07"/>
    <w:rsid w:val="007D10DE"/>
    <w:rsid w:val="007D323E"/>
    <w:rsid w:val="007D6842"/>
    <w:rsid w:val="007D7DCE"/>
    <w:rsid w:val="007E0955"/>
    <w:rsid w:val="007E1A4D"/>
    <w:rsid w:val="007E2256"/>
    <w:rsid w:val="007E5909"/>
    <w:rsid w:val="007E6323"/>
    <w:rsid w:val="007E63CC"/>
    <w:rsid w:val="007E64A1"/>
    <w:rsid w:val="007E6ADE"/>
    <w:rsid w:val="007E7F94"/>
    <w:rsid w:val="007F08D6"/>
    <w:rsid w:val="007F0B82"/>
    <w:rsid w:val="007F1149"/>
    <w:rsid w:val="007F24C6"/>
    <w:rsid w:val="007F4B5D"/>
    <w:rsid w:val="007F744F"/>
    <w:rsid w:val="0080215D"/>
    <w:rsid w:val="0080398D"/>
    <w:rsid w:val="00803C36"/>
    <w:rsid w:val="0080744F"/>
    <w:rsid w:val="0080799E"/>
    <w:rsid w:val="00810038"/>
    <w:rsid w:val="00812BD8"/>
    <w:rsid w:val="008137C7"/>
    <w:rsid w:val="008149A0"/>
    <w:rsid w:val="00816117"/>
    <w:rsid w:val="00816D47"/>
    <w:rsid w:val="008176EA"/>
    <w:rsid w:val="00817A35"/>
    <w:rsid w:val="00817D33"/>
    <w:rsid w:val="0082494A"/>
    <w:rsid w:val="00827273"/>
    <w:rsid w:val="008309C2"/>
    <w:rsid w:val="00831F4A"/>
    <w:rsid w:val="00832878"/>
    <w:rsid w:val="0083317B"/>
    <w:rsid w:val="00834A9F"/>
    <w:rsid w:val="00835AC9"/>
    <w:rsid w:val="00836756"/>
    <w:rsid w:val="00836773"/>
    <w:rsid w:val="008379A6"/>
    <w:rsid w:val="00837D7D"/>
    <w:rsid w:val="00837DA9"/>
    <w:rsid w:val="00840EB0"/>
    <w:rsid w:val="0084123B"/>
    <w:rsid w:val="00842AFC"/>
    <w:rsid w:val="0084316C"/>
    <w:rsid w:val="00843DB8"/>
    <w:rsid w:val="0084625E"/>
    <w:rsid w:val="0084632F"/>
    <w:rsid w:val="00846583"/>
    <w:rsid w:val="008471F1"/>
    <w:rsid w:val="0085008B"/>
    <w:rsid w:val="00851C71"/>
    <w:rsid w:val="00851D6D"/>
    <w:rsid w:val="00852B1B"/>
    <w:rsid w:val="00855656"/>
    <w:rsid w:val="00856404"/>
    <w:rsid w:val="00856D36"/>
    <w:rsid w:val="00857FB8"/>
    <w:rsid w:val="00860303"/>
    <w:rsid w:val="008605F2"/>
    <w:rsid w:val="008624EE"/>
    <w:rsid w:val="00863A99"/>
    <w:rsid w:val="00864809"/>
    <w:rsid w:val="00865092"/>
    <w:rsid w:val="00865736"/>
    <w:rsid w:val="00865C2C"/>
    <w:rsid w:val="00865DB7"/>
    <w:rsid w:val="00867D3B"/>
    <w:rsid w:val="00870B6A"/>
    <w:rsid w:val="00871D89"/>
    <w:rsid w:val="008720EA"/>
    <w:rsid w:val="00874B59"/>
    <w:rsid w:val="00874FCE"/>
    <w:rsid w:val="00880A15"/>
    <w:rsid w:val="00880A44"/>
    <w:rsid w:val="008833F2"/>
    <w:rsid w:val="00886754"/>
    <w:rsid w:val="0088703E"/>
    <w:rsid w:val="0088705E"/>
    <w:rsid w:val="00890676"/>
    <w:rsid w:val="00890D8E"/>
    <w:rsid w:val="00891BEC"/>
    <w:rsid w:val="00892937"/>
    <w:rsid w:val="00892CA5"/>
    <w:rsid w:val="00893461"/>
    <w:rsid w:val="00893803"/>
    <w:rsid w:val="00895854"/>
    <w:rsid w:val="008974A5"/>
    <w:rsid w:val="008A1BB1"/>
    <w:rsid w:val="008A277D"/>
    <w:rsid w:val="008A29FD"/>
    <w:rsid w:val="008A2F6E"/>
    <w:rsid w:val="008A5E20"/>
    <w:rsid w:val="008A6268"/>
    <w:rsid w:val="008A6F14"/>
    <w:rsid w:val="008A7337"/>
    <w:rsid w:val="008A78C2"/>
    <w:rsid w:val="008A7C7F"/>
    <w:rsid w:val="008B328D"/>
    <w:rsid w:val="008B3CC2"/>
    <w:rsid w:val="008B4324"/>
    <w:rsid w:val="008B54D8"/>
    <w:rsid w:val="008B58F7"/>
    <w:rsid w:val="008B5AD9"/>
    <w:rsid w:val="008B5E49"/>
    <w:rsid w:val="008B6C90"/>
    <w:rsid w:val="008C0738"/>
    <w:rsid w:val="008C162F"/>
    <w:rsid w:val="008C31E1"/>
    <w:rsid w:val="008C35B3"/>
    <w:rsid w:val="008C39EE"/>
    <w:rsid w:val="008C3EC9"/>
    <w:rsid w:val="008D1206"/>
    <w:rsid w:val="008D3545"/>
    <w:rsid w:val="008D40DF"/>
    <w:rsid w:val="008D434F"/>
    <w:rsid w:val="008D525E"/>
    <w:rsid w:val="008D5877"/>
    <w:rsid w:val="008D59FF"/>
    <w:rsid w:val="008D7088"/>
    <w:rsid w:val="008D743E"/>
    <w:rsid w:val="008D7D11"/>
    <w:rsid w:val="008E0245"/>
    <w:rsid w:val="008E2B9E"/>
    <w:rsid w:val="008E2E04"/>
    <w:rsid w:val="008E44C6"/>
    <w:rsid w:val="008E56DD"/>
    <w:rsid w:val="008E6C3E"/>
    <w:rsid w:val="008E6C68"/>
    <w:rsid w:val="008E6CCB"/>
    <w:rsid w:val="008F01BE"/>
    <w:rsid w:val="008F02DC"/>
    <w:rsid w:val="008F233C"/>
    <w:rsid w:val="008F2BD0"/>
    <w:rsid w:val="008F4014"/>
    <w:rsid w:val="008F68FF"/>
    <w:rsid w:val="008F7ABA"/>
    <w:rsid w:val="0090077E"/>
    <w:rsid w:val="009013F8"/>
    <w:rsid w:val="00901F78"/>
    <w:rsid w:val="00904919"/>
    <w:rsid w:val="009049E0"/>
    <w:rsid w:val="00904BEC"/>
    <w:rsid w:val="00910F17"/>
    <w:rsid w:val="00911419"/>
    <w:rsid w:val="00912126"/>
    <w:rsid w:val="00912467"/>
    <w:rsid w:val="00914320"/>
    <w:rsid w:val="009143D6"/>
    <w:rsid w:val="00915E65"/>
    <w:rsid w:val="00920285"/>
    <w:rsid w:val="00920567"/>
    <w:rsid w:val="009207B9"/>
    <w:rsid w:val="00921AB8"/>
    <w:rsid w:val="009228BB"/>
    <w:rsid w:val="00922C11"/>
    <w:rsid w:val="009230C3"/>
    <w:rsid w:val="00924280"/>
    <w:rsid w:val="00925257"/>
    <w:rsid w:val="00925859"/>
    <w:rsid w:val="009271CE"/>
    <w:rsid w:val="0093071D"/>
    <w:rsid w:val="009316D4"/>
    <w:rsid w:val="00936DE0"/>
    <w:rsid w:val="00937CA1"/>
    <w:rsid w:val="009412A9"/>
    <w:rsid w:val="00943ADB"/>
    <w:rsid w:val="0094477B"/>
    <w:rsid w:val="0094489C"/>
    <w:rsid w:val="00946DFB"/>
    <w:rsid w:val="00950BD4"/>
    <w:rsid w:val="00951220"/>
    <w:rsid w:val="00951777"/>
    <w:rsid w:val="00951DFE"/>
    <w:rsid w:val="00953C2F"/>
    <w:rsid w:val="009572C1"/>
    <w:rsid w:val="00957621"/>
    <w:rsid w:val="00960659"/>
    <w:rsid w:val="00960721"/>
    <w:rsid w:val="00960B38"/>
    <w:rsid w:val="00961610"/>
    <w:rsid w:val="009635DF"/>
    <w:rsid w:val="009637C8"/>
    <w:rsid w:val="00966A0B"/>
    <w:rsid w:val="00972813"/>
    <w:rsid w:val="00972A5E"/>
    <w:rsid w:val="00973A2B"/>
    <w:rsid w:val="00973D39"/>
    <w:rsid w:val="00974051"/>
    <w:rsid w:val="00975D67"/>
    <w:rsid w:val="009767B2"/>
    <w:rsid w:val="009777BC"/>
    <w:rsid w:val="009779F1"/>
    <w:rsid w:val="00981716"/>
    <w:rsid w:val="00984132"/>
    <w:rsid w:val="009842AE"/>
    <w:rsid w:val="009858E3"/>
    <w:rsid w:val="00986BD3"/>
    <w:rsid w:val="0098707E"/>
    <w:rsid w:val="009953BB"/>
    <w:rsid w:val="009954E8"/>
    <w:rsid w:val="009957C4"/>
    <w:rsid w:val="00995A44"/>
    <w:rsid w:val="00996001"/>
    <w:rsid w:val="00996731"/>
    <w:rsid w:val="009971E0"/>
    <w:rsid w:val="009973D1"/>
    <w:rsid w:val="009975A2"/>
    <w:rsid w:val="009A0569"/>
    <w:rsid w:val="009A0848"/>
    <w:rsid w:val="009A1557"/>
    <w:rsid w:val="009A1B34"/>
    <w:rsid w:val="009A265D"/>
    <w:rsid w:val="009A2953"/>
    <w:rsid w:val="009A3838"/>
    <w:rsid w:val="009A38CD"/>
    <w:rsid w:val="009A3E0F"/>
    <w:rsid w:val="009A4329"/>
    <w:rsid w:val="009B1392"/>
    <w:rsid w:val="009B182A"/>
    <w:rsid w:val="009B18B9"/>
    <w:rsid w:val="009B23CF"/>
    <w:rsid w:val="009B381B"/>
    <w:rsid w:val="009B3869"/>
    <w:rsid w:val="009B4715"/>
    <w:rsid w:val="009B5502"/>
    <w:rsid w:val="009B62BD"/>
    <w:rsid w:val="009C0A1A"/>
    <w:rsid w:val="009C33FF"/>
    <w:rsid w:val="009C3410"/>
    <w:rsid w:val="009C79BB"/>
    <w:rsid w:val="009C7ADE"/>
    <w:rsid w:val="009D0FD5"/>
    <w:rsid w:val="009D268E"/>
    <w:rsid w:val="009D434F"/>
    <w:rsid w:val="009D4568"/>
    <w:rsid w:val="009D4A62"/>
    <w:rsid w:val="009D5A82"/>
    <w:rsid w:val="009D6425"/>
    <w:rsid w:val="009D7605"/>
    <w:rsid w:val="009E2D3D"/>
    <w:rsid w:val="009E3BC9"/>
    <w:rsid w:val="009E45E1"/>
    <w:rsid w:val="009E5571"/>
    <w:rsid w:val="009E6CF5"/>
    <w:rsid w:val="009F4AAE"/>
    <w:rsid w:val="009F59E7"/>
    <w:rsid w:val="009F62EF"/>
    <w:rsid w:val="009F69AC"/>
    <w:rsid w:val="009F71B7"/>
    <w:rsid w:val="009F729D"/>
    <w:rsid w:val="009F7D8F"/>
    <w:rsid w:val="00A0166A"/>
    <w:rsid w:val="00A03DB1"/>
    <w:rsid w:val="00A0418A"/>
    <w:rsid w:val="00A041A1"/>
    <w:rsid w:val="00A042B1"/>
    <w:rsid w:val="00A044AA"/>
    <w:rsid w:val="00A04A12"/>
    <w:rsid w:val="00A04DA2"/>
    <w:rsid w:val="00A07C6D"/>
    <w:rsid w:val="00A07D6B"/>
    <w:rsid w:val="00A10427"/>
    <w:rsid w:val="00A10E30"/>
    <w:rsid w:val="00A12007"/>
    <w:rsid w:val="00A14315"/>
    <w:rsid w:val="00A14E49"/>
    <w:rsid w:val="00A16378"/>
    <w:rsid w:val="00A22FB1"/>
    <w:rsid w:val="00A248D5"/>
    <w:rsid w:val="00A24D02"/>
    <w:rsid w:val="00A25CFF"/>
    <w:rsid w:val="00A26B70"/>
    <w:rsid w:val="00A31FFD"/>
    <w:rsid w:val="00A323CB"/>
    <w:rsid w:val="00A3280E"/>
    <w:rsid w:val="00A32D20"/>
    <w:rsid w:val="00A34248"/>
    <w:rsid w:val="00A37753"/>
    <w:rsid w:val="00A37E86"/>
    <w:rsid w:val="00A40DC7"/>
    <w:rsid w:val="00A40E57"/>
    <w:rsid w:val="00A4256D"/>
    <w:rsid w:val="00A4257B"/>
    <w:rsid w:val="00A42C21"/>
    <w:rsid w:val="00A44F6B"/>
    <w:rsid w:val="00A4536E"/>
    <w:rsid w:val="00A455E7"/>
    <w:rsid w:val="00A46A56"/>
    <w:rsid w:val="00A51ACE"/>
    <w:rsid w:val="00A52C4A"/>
    <w:rsid w:val="00A52D72"/>
    <w:rsid w:val="00A54006"/>
    <w:rsid w:val="00A54D50"/>
    <w:rsid w:val="00A5590B"/>
    <w:rsid w:val="00A56737"/>
    <w:rsid w:val="00A60C7A"/>
    <w:rsid w:val="00A610C4"/>
    <w:rsid w:val="00A612D3"/>
    <w:rsid w:val="00A629D6"/>
    <w:rsid w:val="00A634A3"/>
    <w:rsid w:val="00A639A0"/>
    <w:rsid w:val="00A63A69"/>
    <w:rsid w:val="00A63F54"/>
    <w:rsid w:val="00A65CE1"/>
    <w:rsid w:val="00A66EAF"/>
    <w:rsid w:val="00A7015F"/>
    <w:rsid w:val="00A7221F"/>
    <w:rsid w:val="00A74779"/>
    <w:rsid w:val="00A75B17"/>
    <w:rsid w:val="00A8096E"/>
    <w:rsid w:val="00A80ED3"/>
    <w:rsid w:val="00A81139"/>
    <w:rsid w:val="00A817AF"/>
    <w:rsid w:val="00A8182B"/>
    <w:rsid w:val="00A818DD"/>
    <w:rsid w:val="00A82A79"/>
    <w:rsid w:val="00A840C1"/>
    <w:rsid w:val="00A86C3D"/>
    <w:rsid w:val="00A8787B"/>
    <w:rsid w:val="00A90D29"/>
    <w:rsid w:val="00A90FBC"/>
    <w:rsid w:val="00A9233F"/>
    <w:rsid w:val="00A93677"/>
    <w:rsid w:val="00A941B6"/>
    <w:rsid w:val="00AA0616"/>
    <w:rsid w:val="00AA0DF1"/>
    <w:rsid w:val="00AA2B47"/>
    <w:rsid w:val="00AA3AF9"/>
    <w:rsid w:val="00AA3EDC"/>
    <w:rsid w:val="00AA596F"/>
    <w:rsid w:val="00AA5B46"/>
    <w:rsid w:val="00AA5C64"/>
    <w:rsid w:val="00AB19E7"/>
    <w:rsid w:val="00AB2F39"/>
    <w:rsid w:val="00AB4576"/>
    <w:rsid w:val="00AB46E5"/>
    <w:rsid w:val="00AB6C3B"/>
    <w:rsid w:val="00AB76E8"/>
    <w:rsid w:val="00AC2215"/>
    <w:rsid w:val="00AC36E4"/>
    <w:rsid w:val="00AC5019"/>
    <w:rsid w:val="00AC5200"/>
    <w:rsid w:val="00AC623B"/>
    <w:rsid w:val="00AC6F8E"/>
    <w:rsid w:val="00AC753F"/>
    <w:rsid w:val="00AC79C5"/>
    <w:rsid w:val="00AD12D8"/>
    <w:rsid w:val="00AD14BF"/>
    <w:rsid w:val="00AD3F62"/>
    <w:rsid w:val="00AD4A53"/>
    <w:rsid w:val="00AD4F99"/>
    <w:rsid w:val="00AE0287"/>
    <w:rsid w:val="00AE0EA3"/>
    <w:rsid w:val="00AE0F31"/>
    <w:rsid w:val="00AE1795"/>
    <w:rsid w:val="00AE1E9C"/>
    <w:rsid w:val="00AE3191"/>
    <w:rsid w:val="00AE4663"/>
    <w:rsid w:val="00AE5BC1"/>
    <w:rsid w:val="00AE5D04"/>
    <w:rsid w:val="00AE7A62"/>
    <w:rsid w:val="00AF3285"/>
    <w:rsid w:val="00AF41FB"/>
    <w:rsid w:val="00AF44BD"/>
    <w:rsid w:val="00AF5ABA"/>
    <w:rsid w:val="00AF5E25"/>
    <w:rsid w:val="00AF6954"/>
    <w:rsid w:val="00B00D80"/>
    <w:rsid w:val="00B03290"/>
    <w:rsid w:val="00B03C28"/>
    <w:rsid w:val="00B040A2"/>
    <w:rsid w:val="00B07061"/>
    <w:rsid w:val="00B1003A"/>
    <w:rsid w:val="00B1286A"/>
    <w:rsid w:val="00B176C8"/>
    <w:rsid w:val="00B200BE"/>
    <w:rsid w:val="00B24B9C"/>
    <w:rsid w:val="00B30528"/>
    <w:rsid w:val="00B307A9"/>
    <w:rsid w:val="00B30D5B"/>
    <w:rsid w:val="00B3279D"/>
    <w:rsid w:val="00B332F8"/>
    <w:rsid w:val="00B33EB6"/>
    <w:rsid w:val="00B3482D"/>
    <w:rsid w:val="00B401FA"/>
    <w:rsid w:val="00B41C24"/>
    <w:rsid w:val="00B4361C"/>
    <w:rsid w:val="00B44178"/>
    <w:rsid w:val="00B4593A"/>
    <w:rsid w:val="00B459D8"/>
    <w:rsid w:val="00B4684E"/>
    <w:rsid w:val="00B51280"/>
    <w:rsid w:val="00B52F78"/>
    <w:rsid w:val="00B530E0"/>
    <w:rsid w:val="00B5376D"/>
    <w:rsid w:val="00B55441"/>
    <w:rsid w:val="00B557EE"/>
    <w:rsid w:val="00B55F74"/>
    <w:rsid w:val="00B609B8"/>
    <w:rsid w:val="00B6125A"/>
    <w:rsid w:val="00B636E2"/>
    <w:rsid w:val="00B63B4C"/>
    <w:rsid w:val="00B666E6"/>
    <w:rsid w:val="00B6719F"/>
    <w:rsid w:val="00B67FBA"/>
    <w:rsid w:val="00B708BF"/>
    <w:rsid w:val="00B71565"/>
    <w:rsid w:val="00B71D27"/>
    <w:rsid w:val="00B804E2"/>
    <w:rsid w:val="00B82F7D"/>
    <w:rsid w:val="00B8424E"/>
    <w:rsid w:val="00B849ED"/>
    <w:rsid w:val="00B84E7C"/>
    <w:rsid w:val="00B84F5F"/>
    <w:rsid w:val="00B8630D"/>
    <w:rsid w:val="00B8677E"/>
    <w:rsid w:val="00B8749C"/>
    <w:rsid w:val="00B90681"/>
    <w:rsid w:val="00B907B6"/>
    <w:rsid w:val="00B90AC6"/>
    <w:rsid w:val="00B919A7"/>
    <w:rsid w:val="00B92EE4"/>
    <w:rsid w:val="00B93B22"/>
    <w:rsid w:val="00B96CE4"/>
    <w:rsid w:val="00BA0388"/>
    <w:rsid w:val="00BA04F4"/>
    <w:rsid w:val="00BA0CD0"/>
    <w:rsid w:val="00BA0EC1"/>
    <w:rsid w:val="00BA223C"/>
    <w:rsid w:val="00BA25DB"/>
    <w:rsid w:val="00BA2CC0"/>
    <w:rsid w:val="00BA2F9F"/>
    <w:rsid w:val="00BA38EA"/>
    <w:rsid w:val="00BA5588"/>
    <w:rsid w:val="00BA5CDF"/>
    <w:rsid w:val="00BA6545"/>
    <w:rsid w:val="00BB1C91"/>
    <w:rsid w:val="00BB1D59"/>
    <w:rsid w:val="00BB33E1"/>
    <w:rsid w:val="00BB3E6C"/>
    <w:rsid w:val="00BB3F4F"/>
    <w:rsid w:val="00BB4AF7"/>
    <w:rsid w:val="00BB4CD6"/>
    <w:rsid w:val="00BB4DF8"/>
    <w:rsid w:val="00BB5C85"/>
    <w:rsid w:val="00BB7C78"/>
    <w:rsid w:val="00BC0577"/>
    <w:rsid w:val="00BC2B29"/>
    <w:rsid w:val="00BC35B9"/>
    <w:rsid w:val="00BC3669"/>
    <w:rsid w:val="00BC389F"/>
    <w:rsid w:val="00BC51DE"/>
    <w:rsid w:val="00BC5C9F"/>
    <w:rsid w:val="00BD0010"/>
    <w:rsid w:val="00BD022A"/>
    <w:rsid w:val="00BD05A7"/>
    <w:rsid w:val="00BD0ED0"/>
    <w:rsid w:val="00BD245F"/>
    <w:rsid w:val="00BD26F4"/>
    <w:rsid w:val="00BD3DB9"/>
    <w:rsid w:val="00BD5582"/>
    <w:rsid w:val="00BD64AA"/>
    <w:rsid w:val="00BD671C"/>
    <w:rsid w:val="00BD75EB"/>
    <w:rsid w:val="00BE00D0"/>
    <w:rsid w:val="00BE1843"/>
    <w:rsid w:val="00BE36E8"/>
    <w:rsid w:val="00BE469C"/>
    <w:rsid w:val="00BE49E4"/>
    <w:rsid w:val="00BF2BE5"/>
    <w:rsid w:val="00BF3E0A"/>
    <w:rsid w:val="00BF4387"/>
    <w:rsid w:val="00BF59D2"/>
    <w:rsid w:val="00BF5D99"/>
    <w:rsid w:val="00BF6355"/>
    <w:rsid w:val="00BF6B6E"/>
    <w:rsid w:val="00BF7F72"/>
    <w:rsid w:val="00C01676"/>
    <w:rsid w:val="00C02B56"/>
    <w:rsid w:val="00C0536C"/>
    <w:rsid w:val="00C06C5D"/>
    <w:rsid w:val="00C07B96"/>
    <w:rsid w:val="00C101A3"/>
    <w:rsid w:val="00C140AB"/>
    <w:rsid w:val="00C14536"/>
    <w:rsid w:val="00C15004"/>
    <w:rsid w:val="00C15E50"/>
    <w:rsid w:val="00C16ABE"/>
    <w:rsid w:val="00C17C8E"/>
    <w:rsid w:val="00C202EF"/>
    <w:rsid w:val="00C20C0D"/>
    <w:rsid w:val="00C20C55"/>
    <w:rsid w:val="00C24CC8"/>
    <w:rsid w:val="00C25492"/>
    <w:rsid w:val="00C260B3"/>
    <w:rsid w:val="00C2633F"/>
    <w:rsid w:val="00C26C01"/>
    <w:rsid w:val="00C278A8"/>
    <w:rsid w:val="00C31621"/>
    <w:rsid w:val="00C32124"/>
    <w:rsid w:val="00C33313"/>
    <w:rsid w:val="00C35C48"/>
    <w:rsid w:val="00C40A52"/>
    <w:rsid w:val="00C43EBD"/>
    <w:rsid w:val="00C45B1B"/>
    <w:rsid w:val="00C465DC"/>
    <w:rsid w:val="00C467AD"/>
    <w:rsid w:val="00C467E9"/>
    <w:rsid w:val="00C47665"/>
    <w:rsid w:val="00C47EBB"/>
    <w:rsid w:val="00C50780"/>
    <w:rsid w:val="00C5236F"/>
    <w:rsid w:val="00C52A31"/>
    <w:rsid w:val="00C53190"/>
    <w:rsid w:val="00C563EC"/>
    <w:rsid w:val="00C6075C"/>
    <w:rsid w:val="00C61A56"/>
    <w:rsid w:val="00C61EDA"/>
    <w:rsid w:val="00C61F45"/>
    <w:rsid w:val="00C62B20"/>
    <w:rsid w:val="00C62EE1"/>
    <w:rsid w:val="00C64704"/>
    <w:rsid w:val="00C651CA"/>
    <w:rsid w:val="00C665AA"/>
    <w:rsid w:val="00C668C2"/>
    <w:rsid w:val="00C675C9"/>
    <w:rsid w:val="00C710C9"/>
    <w:rsid w:val="00C72324"/>
    <w:rsid w:val="00C72671"/>
    <w:rsid w:val="00C735BF"/>
    <w:rsid w:val="00C75B9B"/>
    <w:rsid w:val="00C76DA9"/>
    <w:rsid w:val="00C82D40"/>
    <w:rsid w:val="00C82FB0"/>
    <w:rsid w:val="00C83708"/>
    <w:rsid w:val="00C83C66"/>
    <w:rsid w:val="00C84785"/>
    <w:rsid w:val="00C90423"/>
    <w:rsid w:val="00C90730"/>
    <w:rsid w:val="00C96C2F"/>
    <w:rsid w:val="00C97643"/>
    <w:rsid w:val="00CA4835"/>
    <w:rsid w:val="00CA5DCD"/>
    <w:rsid w:val="00CA6893"/>
    <w:rsid w:val="00CA6F6B"/>
    <w:rsid w:val="00CB393C"/>
    <w:rsid w:val="00CB3E90"/>
    <w:rsid w:val="00CB5377"/>
    <w:rsid w:val="00CC0389"/>
    <w:rsid w:val="00CC0D9A"/>
    <w:rsid w:val="00CC1CCD"/>
    <w:rsid w:val="00CC28EC"/>
    <w:rsid w:val="00CC2DB3"/>
    <w:rsid w:val="00CC3C17"/>
    <w:rsid w:val="00CC4215"/>
    <w:rsid w:val="00CD1036"/>
    <w:rsid w:val="00CD3250"/>
    <w:rsid w:val="00CD3760"/>
    <w:rsid w:val="00CD52A1"/>
    <w:rsid w:val="00CD54BE"/>
    <w:rsid w:val="00CD5F8F"/>
    <w:rsid w:val="00CD6EC2"/>
    <w:rsid w:val="00CE01BB"/>
    <w:rsid w:val="00CE01C2"/>
    <w:rsid w:val="00CE0E96"/>
    <w:rsid w:val="00CE1D18"/>
    <w:rsid w:val="00CE3564"/>
    <w:rsid w:val="00CE4B1D"/>
    <w:rsid w:val="00CE4B6A"/>
    <w:rsid w:val="00CE553F"/>
    <w:rsid w:val="00CE79AA"/>
    <w:rsid w:val="00CF003F"/>
    <w:rsid w:val="00CF0F01"/>
    <w:rsid w:val="00CF2DD3"/>
    <w:rsid w:val="00CF76A9"/>
    <w:rsid w:val="00D041EE"/>
    <w:rsid w:val="00D04771"/>
    <w:rsid w:val="00D055A2"/>
    <w:rsid w:val="00D05BC2"/>
    <w:rsid w:val="00D06E57"/>
    <w:rsid w:val="00D07997"/>
    <w:rsid w:val="00D106A0"/>
    <w:rsid w:val="00D1178D"/>
    <w:rsid w:val="00D13F69"/>
    <w:rsid w:val="00D15585"/>
    <w:rsid w:val="00D15B3B"/>
    <w:rsid w:val="00D15D61"/>
    <w:rsid w:val="00D15DC6"/>
    <w:rsid w:val="00D16B3F"/>
    <w:rsid w:val="00D16F15"/>
    <w:rsid w:val="00D20386"/>
    <w:rsid w:val="00D228C2"/>
    <w:rsid w:val="00D22A8E"/>
    <w:rsid w:val="00D2369E"/>
    <w:rsid w:val="00D3167D"/>
    <w:rsid w:val="00D3234C"/>
    <w:rsid w:val="00D32E76"/>
    <w:rsid w:val="00D35C62"/>
    <w:rsid w:val="00D35F76"/>
    <w:rsid w:val="00D36B57"/>
    <w:rsid w:val="00D4206F"/>
    <w:rsid w:val="00D440DF"/>
    <w:rsid w:val="00D44BA1"/>
    <w:rsid w:val="00D470E7"/>
    <w:rsid w:val="00D51C35"/>
    <w:rsid w:val="00D555A4"/>
    <w:rsid w:val="00D56295"/>
    <w:rsid w:val="00D57F0D"/>
    <w:rsid w:val="00D608BC"/>
    <w:rsid w:val="00D60A3D"/>
    <w:rsid w:val="00D64B83"/>
    <w:rsid w:val="00D65642"/>
    <w:rsid w:val="00D65B0E"/>
    <w:rsid w:val="00D66380"/>
    <w:rsid w:val="00D663B3"/>
    <w:rsid w:val="00D67258"/>
    <w:rsid w:val="00D705C2"/>
    <w:rsid w:val="00D716BE"/>
    <w:rsid w:val="00D7228F"/>
    <w:rsid w:val="00D75203"/>
    <w:rsid w:val="00D752EA"/>
    <w:rsid w:val="00D75354"/>
    <w:rsid w:val="00D75A78"/>
    <w:rsid w:val="00D77111"/>
    <w:rsid w:val="00D77C92"/>
    <w:rsid w:val="00D80EE7"/>
    <w:rsid w:val="00D817A0"/>
    <w:rsid w:val="00D8278F"/>
    <w:rsid w:val="00D82850"/>
    <w:rsid w:val="00D84325"/>
    <w:rsid w:val="00D84D1F"/>
    <w:rsid w:val="00D85897"/>
    <w:rsid w:val="00D86DF4"/>
    <w:rsid w:val="00D91B69"/>
    <w:rsid w:val="00D921F1"/>
    <w:rsid w:val="00D929AD"/>
    <w:rsid w:val="00D939F7"/>
    <w:rsid w:val="00D9427B"/>
    <w:rsid w:val="00D965F6"/>
    <w:rsid w:val="00DA0D83"/>
    <w:rsid w:val="00DA0EE9"/>
    <w:rsid w:val="00DA2168"/>
    <w:rsid w:val="00DA36A3"/>
    <w:rsid w:val="00DA3F92"/>
    <w:rsid w:val="00DA4556"/>
    <w:rsid w:val="00DA6B6B"/>
    <w:rsid w:val="00DB16E8"/>
    <w:rsid w:val="00DB1909"/>
    <w:rsid w:val="00DB6079"/>
    <w:rsid w:val="00DB6AA8"/>
    <w:rsid w:val="00DC131B"/>
    <w:rsid w:val="00DC38E9"/>
    <w:rsid w:val="00DC4426"/>
    <w:rsid w:val="00DC5EDF"/>
    <w:rsid w:val="00DC7970"/>
    <w:rsid w:val="00DD0105"/>
    <w:rsid w:val="00DD040D"/>
    <w:rsid w:val="00DD0A11"/>
    <w:rsid w:val="00DD1032"/>
    <w:rsid w:val="00DD1BD4"/>
    <w:rsid w:val="00DD381A"/>
    <w:rsid w:val="00DD3B05"/>
    <w:rsid w:val="00DD3D47"/>
    <w:rsid w:val="00DD44D9"/>
    <w:rsid w:val="00DD51F4"/>
    <w:rsid w:val="00DD5DC3"/>
    <w:rsid w:val="00DD640E"/>
    <w:rsid w:val="00DD6A5E"/>
    <w:rsid w:val="00DD7368"/>
    <w:rsid w:val="00DE1196"/>
    <w:rsid w:val="00DE248D"/>
    <w:rsid w:val="00DE5155"/>
    <w:rsid w:val="00DF0327"/>
    <w:rsid w:val="00DF0A55"/>
    <w:rsid w:val="00DF0F5C"/>
    <w:rsid w:val="00DF2DBB"/>
    <w:rsid w:val="00DF4DEF"/>
    <w:rsid w:val="00DF6959"/>
    <w:rsid w:val="00DF7639"/>
    <w:rsid w:val="00E017B2"/>
    <w:rsid w:val="00E017F8"/>
    <w:rsid w:val="00E01CFA"/>
    <w:rsid w:val="00E02FD7"/>
    <w:rsid w:val="00E0530B"/>
    <w:rsid w:val="00E061CC"/>
    <w:rsid w:val="00E1015B"/>
    <w:rsid w:val="00E11C13"/>
    <w:rsid w:val="00E121E3"/>
    <w:rsid w:val="00E1238E"/>
    <w:rsid w:val="00E1290E"/>
    <w:rsid w:val="00E13978"/>
    <w:rsid w:val="00E13EF9"/>
    <w:rsid w:val="00E152A3"/>
    <w:rsid w:val="00E16AFC"/>
    <w:rsid w:val="00E201B0"/>
    <w:rsid w:val="00E2118C"/>
    <w:rsid w:val="00E23347"/>
    <w:rsid w:val="00E255A2"/>
    <w:rsid w:val="00E278A4"/>
    <w:rsid w:val="00E27B1B"/>
    <w:rsid w:val="00E30604"/>
    <w:rsid w:val="00E30E47"/>
    <w:rsid w:val="00E314B3"/>
    <w:rsid w:val="00E32A8F"/>
    <w:rsid w:val="00E34687"/>
    <w:rsid w:val="00E420CC"/>
    <w:rsid w:val="00E42BB0"/>
    <w:rsid w:val="00E430CE"/>
    <w:rsid w:val="00E452A8"/>
    <w:rsid w:val="00E45EBB"/>
    <w:rsid w:val="00E45F46"/>
    <w:rsid w:val="00E46C30"/>
    <w:rsid w:val="00E46E6E"/>
    <w:rsid w:val="00E51D51"/>
    <w:rsid w:val="00E53EF4"/>
    <w:rsid w:val="00E543FD"/>
    <w:rsid w:val="00E551EF"/>
    <w:rsid w:val="00E57389"/>
    <w:rsid w:val="00E57694"/>
    <w:rsid w:val="00E60663"/>
    <w:rsid w:val="00E61124"/>
    <w:rsid w:val="00E61760"/>
    <w:rsid w:val="00E61DED"/>
    <w:rsid w:val="00E644B1"/>
    <w:rsid w:val="00E64A23"/>
    <w:rsid w:val="00E6507E"/>
    <w:rsid w:val="00E65A61"/>
    <w:rsid w:val="00E65F5D"/>
    <w:rsid w:val="00E66F13"/>
    <w:rsid w:val="00E6724C"/>
    <w:rsid w:val="00E67B7D"/>
    <w:rsid w:val="00E70718"/>
    <w:rsid w:val="00E708C1"/>
    <w:rsid w:val="00E72DDE"/>
    <w:rsid w:val="00E753FB"/>
    <w:rsid w:val="00E75527"/>
    <w:rsid w:val="00E75788"/>
    <w:rsid w:val="00E773EC"/>
    <w:rsid w:val="00E77A86"/>
    <w:rsid w:val="00E813C3"/>
    <w:rsid w:val="00E82164"/>
    <w:rsid w:val="00E82568"/>
    <w:rsid w:val="00E83665"/>
    <w:rsid w:val="00E84498"/>
    <w:rsid w:val="00E84AFC"/>
    <w:rsid w:val="00E84FB7"/>
    <w:rsid w:val="00E90CDD"/>
    <w:rsid w:val="00E912A0"/>
    <w:rsid w:val="00E93171"/>
    <w:rsid w:val="00E93FCC"/>
    <w:rsid w:val="00EA0AE8"/>
    <w:rsid w:val="00EA2DAD"/>
    <w:rsid w:val="00EA595A"/>
    <w:rsid w:val="00EA5CDD"/>
    <w:rsid w:val="00EA5D9D"/>
    <w:rsid w:val="00EA5F4B"/>
    <w:rsid w:val="00EA7F2D"/>
    <w:rsid w:val="00EB5A67"/>
    <w:rsid w:val="00EB6DB0"/>
    <w:rsid w:val="00EB7186"/>
    <w:rsid w:val="00EB76EE"/>
    <w:rsid w:val="00EB7AA7"/>
    <w:rsid w:val="00EC0D50"/>
    <w:rsid w:val="00EC1690"/>
    <w:rsid w:val="00EC2AD8"/>
    <w:rsid w:val="00EC3257"/>
    <w:rsid w:val="00EC3F6C"/>
    <w:rsid w:val="00EC41DE"/>
    <w:rsid w:val="00EC42A3"/>
    <w:rsid w:val="00EC448D"/>
    <w:rsid w:val="00EC73D3"/>
    <w:rsid w:val="00EC7F1A"/>
    <w:rsid w:val="00ED1304"/>
    <w:rsid w:val="00ED2F35"/>
    <w:rsid w:val="00ED427A"/>
    <w:rsid w:val="00ED452A"/>
    <w:rsid w:val="00ED4A40"/>
    <w:rsid w:val="00ED4CAC"/>
    <w:rsid w:val="00ED6B9D"/>
    <w:rsid w:val="00ED6D93"/>
    <w:rsid w:val="00ED708B"/>
    <w:rsid w:val="00ED7EEC"/>
    <w:rsid w:val="00EE1296"/>
    <w:rsid w:val="00EE43DC"/>
    <w:rsid w:val="00EE46A2"/>
    <w:rsid w:val="00EE56BB"/>
    <w:rsid w:val="00EE6263"/>
    <w:rsid w:val="00EF230E"/>
    <w:rsid w:val="00EF2A73"/>
    <w:rsid w:val="00EF3A80"/>
    <w:rsid w:val="00EF56EB"/>
    <w:rsid w:val="00EF7902"/>
    <w:rsid w:val="00F00D96"/>
    <w:rsid w:val="00F05204"/>
    <w:rsid w:val="00F05233"/>
    <w:rsid w:val="00F0628F"/>
    <w:rsid w:val="00F06898"/>
    <w:rsid w:val="00F10343"/>
    <w:rsid w:val="00F107CF"/>
    <w:rsid w:val="00F11494"/>
    <w:rsid w:val="00F11D1F"/>
    <w:rsid w:val="00F12E75"/>
    <w:rsid w:val="00F13566"/>
    <w:rsid w:val="00F15515"/>
    <w:rsid w:val="00F155DF"/>
    <w:rsid w:val="00F20014"/>
    <w:rsid w:val="00F241CE"/>
    <w:rsid w:val="00F242E3"/>
    <w:rsid w:val="00F2451E"/>
    <w:rsid w:val="00F315A9"/>
    <w:rsid w:val="00F326E3"/>
    <w:rsid w:val="00F3270E"/>
    <w:rsid w:val="00F33768"/>
    <w:rsid w:val="00F337F7"/>
    <w:rsid w:val="00F34579"/>
    <w:rsid w:val="00F34821"/>
    <w:rsid w:val="00F36AF3"/>
    <w:rsid w:val="00F36F63"/>
    <w:rsid w:val="00F37367"/>
    <w:rsid w:val="00F414A9"/>
    <w:rsid w:val="00F41780"/>
    <w:rsid w:val="00F41944"/>
    <w:rsid w:val="00F42CB8"/>
    <w:rsid w:val="00F43452"/>
    <w:rsid w:val="00F45A04"/>
    <w:rsid w:val="00F46F2D"/>
    <w:rsid w:val="00F4755D"/>
    <w:rsid w:val="00F5086B"/>
    <w:rsid w:val="00F52C4F"/>
    <w:rsid w:val="00F53621"/>
    <w:rsid w:val="00F54C37"/>
    <w:rsid w:val="00F57335"/>
    <w:rsid w:val="00F60C51"/>
    <w:rsid w:val="00F61304"/>
    <w:rsid w:val="00F64890"/>
    <w:rsid w:val="00F65813"/>
    <w:rsid w:val="00F65944"/>
    <w:rsid w:val="00F709A7"/>
    <w:rsid w:val="00F71482"/>
    <w:rsid w:val="00F71A1E"/>
    <w:rsid w:val="00F7277C"/>
    <w:rsid w:val="00F72973"/>
    <w:rsid w:val="00F73CFD"/>
    <w:rsid w:val="00F74889"/>
    <w:rsid w:val="00F75D24"/>
    <w:rsid w:val="00F800B6"/>
    <w:rsid w:val="00F8080F"/>
    <w:rsid w:val="00F818E7"/>
    <w:rsid w:val="00F83243"/>
    <w:rsid w:val="00F85211"/>
    <w:rsid w:val="00F86901"/>
    <w:rsid w:val="00F91898"/>
    <w:rsid w:val="00F93230"/>
    <w:rsid w:val="00F95754"/>
    <w:rsid w:val="00F95B9D"/>
    <w:rsid w:val="00F97FDA"/>
    <w:rsid w:val="00FA0AB4"/>
    <w:rsid w:val="00FA1198"/>
    <w:rsid w:val="00FA16A1"/>
    <w:rsid w:val="00FA17F4"/>
    <w:rsid w:val="00FA609C"/>
    <w:rsid w:val="00FA7B8F"/>
    <w:rsid w:val="00FB0142"/>
    <w:rsid w:val="00FB026C"/>
    <w:rsid w:val="00FB09A3"/>
    <w:rsid w:val="00FB1169"/>
    <w:rsid w:val="00FB210C"/>
    <w:rsid w:val="00FB2199"/>
    <w:rsid w:val="00FB2FCC"/>
    <w:rsid w:val="00FB3E43"/>
    <w:rsid w:val="00FB48F9"/>
    <w:rsid w:val="00FB506A"/>
    <w:rsid w:val="00FB59E8"/>
    <w:rsid w:val="00FB7E4B"/>
    <w:rsid w:val="00FC13FF"/>
    <w:rsid w:val="00FC1416"/>
    <w:rsid w:val="00FC3D58"/>
    <w:rsid w:val="00FD095F"/>
    <w:rsid w:val="00FD0C2E"/>
    <w:rsid w:val="00FD15FE"/>
    <w:rsid w:val="00FD4A7D"/>
    <w:rsid w:val="00FD544D"/>
    <w:rsid w:val="00FD54EA"/>
    <w:rsid w:val="00FD5CB0"/>
    <w:rsid w:val="00FD6AD9"/>
    <w:rsid w:val="00FD6DF6"/>
    <w:rsid w:val="00FE12BC"/>
    <w:rsid w:val="00FE3A01"/>
    <w:rsid w:val="00FE443F"/>
    <w:rsid w:val="00FE480B"/>
    <w:rsid w:val="00FE4873"/>
    <w:rsid w:val="00FF0489"/>
    <w:rsid w:val="00FF0C6B"/>
    <w:rsid w:val="00FF10B7"/>
    <w:rsid w:val="00FF2B76"/>
    <w:rsid w:val="00FF3205"/>
    <w:rsid w:val="00FF3577"/>
    <w:rsid w:val="00FF3EC2"/>
    <w:rsid w:val="00FF4499"/>
    <w:rsid w:val="00FF698E"/>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8D427A"/>
  <w15:docId w15:val="{0DA0DAAF-4473-4AEB-BCF4-174B32B9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78F"/>
    <w:pPr>
      <w:spacing w:after="0" w:line="240" w:lineRule="auto"/>
    </w:pPr>
  </w:style>
  <w:style w:type="paragraph" w:styleId="Heading1">
    <w:name w:val="heading 1"/>
    <w:basedOn w:val="Normal"/>
    <w:next w:val="Normal"/>
    <w:link w:val="Heading1Char"/>
    <w:uiPriority w:val="9"/>
    <w:qFormat/>
    <w:rsid w:val="009E45E1"/>
    <w:pPr>
      <w:pBdr>
        <w:bottom w:val="single" w:sz="4" w:space="1" w:color="auto"/>
      </w:pBdr>
      <w:spacing w:after="240"/>
      <w:outlineLvl w:val="0"/>
    </w:pPr>
    <w:rPr>
      <w:b/>
      <w:sz w:val="32"/>
      <w:szCs w:val="24"/>
    </w:rPr>
  </w:style>
  <w:style w:type="paragraph" w:styleId="Heading2">
    <w:name w:val="heading 2"/>
    <w:basedOn w:val="BodyText"/>
    <w:next w:val="Normal"/>
    <w:link w:val="Heading2Char"/>
    <w:uiPriority w:val="9"/>
    <w:unhideWhenUsed/>
    <w:qFormat/>
    <w:rsid w:val="00044AFA"/>
    <w:pPr>
      <w:keepNext/>
      <w:outlineLvl w:val="1"/>
    </w:pPr>
    <w:rPr>
      <w:b/>
      <w:sz w:val="28"/>
      <w:u w:val="single"/>
    </w:rPr>
  </w:style>
  <w:style w:type="paragraph" w:styleId="Heading3">
    <w:name w:val="heading 3"/>
    <w:basedOn w:val="BodyText"/>
    <w:next w:val="Normal"/>
    <w:link w:val="Heading3Char"/>
    <w:uiPriority w:val="9"/>
    <w:unhideWhenUsed/>
    <w:qFormat/>
    <w:rsid w:val="009A3E0F"/>
    <w:pPr>
      <w:keepNext/>
      <w:outlineLvl w:val="2"/>
    </w:pPr>
    <w:rPr>
      <w:b/>
      <w:sz w:val="24"/>
    </w:rPr>
  </w:style>
  <w:style w:type="paragraph" w:styleId="Heading4">
    <w:name w:val="heading 4"/>
    <w:basedOn w:val="Normal"/>
    <w:next w:val="Normal"/>
    <w:link w:val="Heading4Char"/>
    <w:uiPriority w:val="9"/>
    <w:semiHidden/>
    <w:unhideWhenUsed/>
    <w:rsid w:val="00986BD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86BD3"/>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86BD3"/>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86BD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6B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6B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73"/>
    <w:pPr>
      <w:ind w:left="720"/>
      <w:contextualSpacing/>
    </w:pPr>
  </w:style>
  <w:style w:type="character" w:styleId="Strong">
    <w:name w:val="Strong"/>
    <w:basedOn w:val="DefaultParagraphFont"/>
    <w:uiPriority w:val="22"/>
    <w:qFormat/>
    <w:rsid w:val="00F71A1E"/>
    <w:rPr>
      <w:b/>
      <w:bCs/>
    </w:rPr>
  </w:style>
  <w:style w:type="paragraph" w:styleId="BodyText">
    <w:name w:val="Body Text"/>
    <w:basedOn w:val="NoSpacing"/>
    <w:link w:val="BodyTextChar"/>
    <w:uiPriority w:val="2"/>
    <w:unhideWhenUsed/>
    <w:qFormat/>
    <w:rsid w:val="00B200BE"/>
    <w:pPr>
      <w:spacing w:after="120" w:line="240" w:lineRule="auto"/>
      <w:jc w:val="both"/>
    </w:pPr>
    <w:rPr>
      <w:rFonts w:eastAsiaTheme="minorEastAsia"/>
      <w:lang w:val="en-GB"/>
    </w:rPr>
  </w:style>
  <w:style w:type="character" w:customStyle="1" w:styleId="BodyTextChar">
    <w:name w:val="Body Text Char"/>
    <w:basedOn w:val="DefaultParagraphFont"/>
    <w:link w:val="BodyText"/>
    <w:uiPriority w:val="2"/>
    <w:rsid w:val="0072578F"/>
    <w:rPr>
      <w:rFonts w:eastAsiaTheme="minorEastAsia"/>
      <w:lang w:val="en-GB"/>
    </w:rPr>
  </w:style>
  <w:style w:type="paragraph" w:styleId="NoSpacing">
    <w:name w:val="No Spacing"/>
    <w:uiPriority w:val="1"/>
    <w:qFormat/>
    <w:rsid w:val="00761352"/>
    <w:pPr>
      <w:spacing w:after="0" w:line="264" w:lineRule="auto"/>
    </w:pPr>
  </w:style>
  <w:style w:type="paragraph" w:styleId="FootnoteText">
    <w:name w:val="footnote text"/>
    <w:basedOn w:val="Normal"/>
    <w:link w:val="FootnoteTextChar"/>
    <w:uiPriority w:val="99"/>
    <w:unhideWhenUsed/>
    <w:rsid w:val="00FF3205"/>
    <w:pPr>
      <w:spacing w:after="60" w:line="216" w:lineRule="auto"/>
    </w:pPr>
    <w:rPr>
      <w:rFonts w:cs="Arial"/>
      <w:sz w:val="18"/>
      <w:szCs w:val="16"/>
    </w:rPr>
  </w:style>
  <w:style w:type="character" w:customStyle="1" w:styleId="FootnoteTextChar">
    <w:name w:val="Footnote Text Char"/>
    <w:basedOn w:val="DefaultParagraphFont"/>
    <w:link w:val="FootnoteText"/>
    <w:uiPriority w:val="99"/>
    <w:qFormat/>
    <w:rsid w:val="00FF3205"/>
    <w:rPr>
      <w:rFonts w:cs="Arial"/>
      <w:sz w:val="18"/>
      <w:szCs w:val="16"/>
    </w:rPr>
  </w:style>
  <w:style w:type="character" w:styleId="FootnoteReference">
    <w:name w:val="footnote reference"/>
    <w:basedOn w:val="DefaultParagraphFont"/>
    <w:uiPriority w:val="99"/>
    <w:unhideWhenUsed/>
    <w:rsid w:val="00F71A1E"/>
    <w:rPr>
      <w:vertAlign w:val="superscript"/>
    </w:rPr>
  </w:style>
  <w:style w:type="paragraph" w:styleId="Quote">
    <w:name w:val="Quote"/>
    <w:basedOn w:val="Normal"/>
    <w:next w:val="Normal"/>
    <w:link w:val="QuoteChar"/>
    <w:uiPriority w:val="29"/>
    <w:rsid w:val="000C3904"/>
    <w:pPr>
      <w:spacing w:line="276" w:lineRule="auto"/>
    </w:pPr>
    <w:rPr>
      <w:rFonts w:eastAsiaTheme="minorEastAsia"/>
      <w:i/>
      <w:iCs/>
      <w:color w:val="000000" w:themeColor="text1"/>
      <w:lang w:val="en-GB"/>
    </w:rPr>
  </w:style>
  <w:style w:type="character" w:customStyle="1" w:styleId="QuoteChar">
    <w:name w:val="Quote Char"/>
    <w:basedOn w:val="DefaultParagraphFont"/>
    <w:link w:val="Quote"/>
    <w:uiPriority w:val="29"/>
    <w:rsid w:val="000C3904"/>
    <w:rPr>
      <w:rFonts w:eastAsiaTheme="minorEastAsia"/>
      <w:i/>
      <w:iCs/>
      <w:color w:val="000000" w:themeColor="text1"/>
      <w:lang w:val="en-GB"/>
    </w:rPr>
  </w:style>
  <w:style w:type="character" w:styleId="SubtleEmphasis">
    <w:name w:val="Subtle Emphasis"/>
    <w:basedOn w:val="DefaultParagraphFont"/>
    <w:uiPriority w:val="19"/>
    <w:rsid w:val="000C3904"/>
    <w:rPr>
      <w:b/>
      <w:i/>
      <w:iCs/>
      <w:color w:val="808080" w:themeColor="text1" w:themeTint="7F"/>
    </w:rPr>
  </w:style>
  <w:style w:type="paragraph" w:styleId="BalloonText">
    <w:name w:val="Balloon Text"/>
    <w:basedOn w:val="Normal"/>
    <w:link w:val="BalloonTextChar"/>
    <w:uiPriority w:val="99"/>
    <w:semiHidden/>
    <w:unhideWhenUsed/>
    <w:rsid w:val="004C029A"/>
    <w:rPr>
      <w:rFonts w:ascii="Tahoma" w:hAnsi="Tahoma" w:cs="Tahoma"/>
      <w:sz w:val="16"/>
      <w:szCs w:val="16"/>
    </w:rPr>
  </w:style>
  <w:style w:type="character" w:customStyle="1" w:styleId="BalloonTextChar">
    <w:name w:val="Balloon Text Char"/>
    <w:basedOn w:val="DefaultParagraphFont"/>
    <w:link w:val="BalloonText"/>
    <w:uiPriority w:val="99"/>
    <w:semiHidden/>
    <w:rsid w:val="004C029A"/>
    <w:rPr>
      <w:rFonts w:ascii="Tahoma" w:hAnsi="Tahoma" w:cs="Tahoma"/>
      <w:sz w:val="16"/>
      <w:szCs w:val="16"/>
    </w:rPr>
  </w:style>
  <w:style w:type="table" w:styleId="TableGrid">
    <w:name w:val="Table Grid"/>
    <w:basedOn w:val="TableNormal"/>
    <w:uiPriority w:val="59"/>
    <w:rsid w:val="0031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Normal"/>
    <w:link w:val="CitaviBibliographyEntryChar"/>
    <w:rsid w:val="00986BD3"/>
    <w:pPr>
      <w:spacing w:after="120"/>
    </w:pPr>
  </w:style>
  <w:style w:type="character" w:customStyle="1" w:styleId="CitaviBibliographyEntryChar">
    <w:name w:val="Citavi Bibliography Entry Char"/>
    <w:basedOn w:val="DefaultParagraphFont"/>
    <w:link w:val="CitaviBibliographyEntry"/>
    <w:rsid w:val="00986BD3"/>
  </w:style>
  <w:style w:type="paragraph" w:customStyle="1" w:styleId="CitaviBibliographyHeading">
    <w:name w:val="Citavi Bibliography Heading"/>
    <w:basedOn w:val="Heading1"/>
    <w:link w:val="CitaviBibliographyHeadingChar"/>
    <w:rsid w:val="00986BD3"/>
  </w:style>
  <w:style w:type="character" w:customStyle="1" w:styleId="CitaviBibliographyHeadingChar">
    <w:name w:val="Citavi Bibliography Heading Char"/>
    <w:basedOn w:val="DefaultParagraphFont"/>
    <w:link w:val="CitaviBibliographyHeading"/>
    <w:rsid w:val="00986BD3"/>
    <w:rPr>
      <w:b/>
      <w:sz w:val="28"/>
      <w:lang w:val="en-GB"/>
    </w:rPr>
  </w:style>
  <w:style w:type="character" w:customStyle="1" w:styleId="Heading1Char">
    <w:name w:val="Heading 1 Char"/>
    <w:basedOn w:val="DefaultParagraphFont"/>
    <w:link w:val="Heading1"/>
    <w:uiPriority w:val="9"/>
    <w:rsid w:val="009E45E1"/>
    <w:rPr>
      <w:b/>
      <w:sz w:val="32"/>
      <w:szCs w:val="24"/>
    </w:rPr>
  </w:style>
  <w:style w:type="paragraph" w:customStyle="1" w:styleId="CitaviBibliographySubheading1">
    <w:name w:val="Citavi Bibliography Subheading 1"/>
    <w:basedOn w:val="Heading2"/>
    <w:link w:val="CitaviBibliographySubheading1Char"/>
    <w:rsid w:val="00986BD3"/>
    <w:pPr>
      <w:jc w:val="left"/>
      <w:outlineLvl w:val="9"/>
    </w:pPr>
    <w:rPr>
      <w:i/>
    </w:rPr>
  </w:style>
  <w:style w:type="character" w:customStyle="1" w:styleId="CitaviBibliographySubheading1Char">
    <w:name w:val="Citavi Bibliography Subheading 1 Char"/>
    <w:basedOn w:val="DefaultParagraphFont"/>
    <w:link w:val="CitaviBibliographySubheading1"/>
    <w:rsid w:val="00986BD3"/>
    <w:rPr>
      <w:rFonts w:eastAsiaTheme="minorEastAsia"/>
      <w:b/>
      <w:i/>
      <w:sz w:val="28"/>
      <w:u w:val="single"/>
      <w:lang w:val="en-GB"/>
    </w:rPr>
  </w:style>
  <w:style w:type="character" w:customStyle="1" w:styleId="Heading2Char">
    <w:name w:val="Heading 2 Char"/>
    <w:basedOn w:val="DefaultParagraphFont"/>
    <w:link w:val="Heading2"/>
    <w:uiPriority w:val="9"/>
    <w:rsid w:val="00044AFA"/>
    <w:rPr>
      <w:rFonts w:eastAsiaTheme="minorEastAsia"/>
      <w:b/>
      <w:sz w:val="28"/>
      <w:u w:val="single"/>
      <w:lang w:val="en-GB"/>
    </w:rPr>
  </w:style>
  <w:style w:type="paragraph" w:customStyle="1" w:styleId="CitaviBibliographySubheading2">
    <w:name w:val="Citavi Bibliography Subheading 2"/>
    <w:basedOn w:val="Heading3"/>
    <w:link w:val="CitaviBibliographySubheading2Char"/>
    <w:rsid w:val="00986BD3"/>
    <w:pPr>
      <w:jc w:val="left"/>
      <w:outlineLvl w:val="9"/>
    </w:pPr>
    <w:rPr>
      <w:i/>
    </w:rPr>
  </w:style>
  <w:style w:type="character" w:customStyle="1" w:styleId="CitaviBibliographySubheading2Char">
    <w:name w:val="Citavi Bibliography Subheading 2 Char"/>
    <w:basedOn w:val="DefaultParagraphFont"/>
    <w:link w:val="CitaviBibliographySubheading2"/>
    <w:rsid w:val="00986BD3"/>
    <w:rPr>
      <w:rFonts w:eastAsiaTheme="minorEastAsia"/>
      <w:b/>
      <w:i/>
      <w:sz w:val="24"/>
      <w:lang w:val="en-GB"/>
    </w:rPr>
  </w:style>
  <w:style w:type="character" w:customStyle="1" w:styleId="Heading3Char">
    <w:name w:val="Heading 3 Char"/>
    <w:basedOn w:val="DefaultParagraphFont"/>
    <w:link w:val="Heading3"/>
    <w:uiPriority w:val="9"/>
    <w:rsid w:val="009A3E0F"/>
    <w:rPr>
      <w:rFonts w:eastAsiaTheme="minorEastAsia"/>
      <w:b/>
      <w:sz w:val="24"/>
      <w:lang w:val="en-GB"/>
    </w:rPr>
  </w:style>
  <w:style w:type="paragraph" w:customStyle="1" w:styleId="CitaviBibliographySubheading3">
    <w:name w:val="Citavi Bibliography Subheading 3"/>
    <w:basedOn w:val="Heading4"/>
    <w:link w:val="CitaviBibliographySubheading3Char"/>
    <w:rsid w:val="00986BD3"/>
    <w:pPr>
      <w:outlineLvl w:val="9"/>
    </w:pPr>
    <w:rPr>
      <w:i w:val="0"/>
    </w:rPr>
  </w:style>
  <w:style w:type="character" w:customStyle="1" w:styleId="CitaviBibliographySubheading3Char">
    <w:name w:val="Citavi Bibliography Subheading 3 Char"/>
    <w:basedOn w:val="DefaultParagraphFont"/>
    <w:link w:val="CitaviBibliographySubheading3"/>
    <w:rsid w:val="00986BD3"/>
    <w:rPr>
      <w:rFonts w:asciiTheme="majorHAnsi" w:eastAsiaTheme="majorEastAsia" w:hAnsiTheme="majorHAnsi" w:cstheme="majorBidi"/>
      <w:b/>
      <w:bCs/>
      <w:iCs/>
      <w:color w:val="5B9BD5" w:themeColor="accent1"/>
    </w:rPr>
  </w:style>
  <w:style w:type="character" w:customStyle="1" w:styleId="Heading4Char">
    <w:name w:val="Heading 4 Char"/>
    <w:basedOn w:val="DefaultParagraphFont"/>
    <w:link w:val="Heading4"/>
    <w:uiPriority w:val="9"/>
    <w:semiHidden/>
    <w:rsid w:val="00986BD3"/>
    <w:rPr>
      <w:rFonts w:asciiTheme="majorHAnsi" w:eastAsiaTheme="majorEastAsia" w:hAnsiTheme="majorHAnsi" w:cstheme="majorBidi"/>
      <w:b/>
      <w:bCs/>
      <w:i/>
      <w:iCs/>
      <w:color w:val="5B9BD5" w:themeColor="accent1"/>
    </w:rPr>
  </w:style>
  <w:style w:type="paragraph" w:customStyle="1" w:styleId="CitaviBibliographySubheading4">
    <w:name w:val="Citavi Bibliography Subheading 4"/>
    <w:basedOn w:val="Heading5"/>
    <w:link w:val="CitaviBibliographySubheading4Char"/>
    <w:rsid w:val="00986BD3"/>
    <w:pPr>
      <w:outlineLvl w:val="9"/>
    </w:pPr>
    <w:rPr>
      <w:i/>
    </w:rPr>
  </w:style>
  <w:style w:type="character" w:customStyle="1" w:styleId="CitaviBibliographySubheading4Char">
    <w:name w:val="Citavi Bibliography Subheading 4 Char"/>
    <w:basedOn w:val="DefaultParagraphFont"/>
    <w:link w:val="CitaviBibliographySubheading4"/>
    <w:rsid w:val="00986BD3"/>
    <w:rPr>
      <w:rFonts w:asciiTheme="majorHAnsi" w:eastAsiaTheme="majorEastAsia" w:hAnsiTheme="majorHAnsi" w:cstheme="majorBidi"/>
      <w:i/>
      <w:color w:val="1F4D78" w:themeColor="accent1" w:themeShade="7F"/>
    </w:rPr>
  </w:style>
  <w:style w:type="character" w:customStyle="1" w:styleId="Heading5Char">
    <w:name w:val="Heading 5 Char"/>
    <w:basedOn w:val="DefaultParagraphFont"/>
    <w:link w:val="Heading5"/>
    <w:uiPriority w:val="9"/>
    <w:semiHidden/>
    <w:rsid w:val="00986BD3"/>
    <w:rPr>
      <w:rFonts w:asciiTheme="majorHAnsi" w:eastAsiaTheme="majorEastAsia" w:hAnsiTheme="majorHAnsi" w:cstheme="majorBidi"/>
      <w:color w:val="1F4D78" w:themeColor="accent1" w:themeShade="7F"/>
    </w:rPr>
  </w:style>
  <w:style w:type="paragraph" w:customStyle="1" w:styleId="CitaviBibliographySubheading5">
    <w:name w:val="Citavi Bibliography Subheading 5"/>
    <w:basedOn w:val="Heading6"/>
    <w:link w:val="CitaviBibliographySubheading5Char"/>
    <w:rsid w:val="00986BD3"/>
    <w:pPr>
      <w:outlineLvl w:val="9"/>
    </w:pPr>
    <w:rPr>
      <w:i w:val="0"/>
    </w:rPr>
  </w:style>
  <w:style w:type="character" w:customStyle="1" w:styleId="CitaviBibliographySubheading5Char">
    <w:name w:val="Citavi Bibliography Subheading 5 Char"/>
    <w:basedOn w:val="DefaultParagraphFont"/>
    <w:link w:val="CitaviBibliographySubheading5"/>
    <w:rsid w:val="00986BD3"/>
    <w:rPr>
      <w:rFonts w:asciiTheme="majorHAnsi" w:eastAsiaTheme="majorEastAsia" w:hAnsiTheme="majorHAnsi" w:cstheme="majorBidi"/>
      <w:iCs/>
      <w:color w:val="1F4D78" w:themeColor="accent1" w:themeShade="7F"/>
    </w:rPr>
  </w:style>
  <w:style w:type="character" w:customStyle="1" w:styleId="Heading6Char">
    <w:name w:val="Heading 6 Char"/>
    <w:basedOn w:val="DefaultParagraphFont"/>
    <w:link w:val="Heading6"/>
    <w:uiPriority w:val="9"/>
    <w:semiHidden/>
    <w:rsid w:val="00986BD3"/>
    <w:rPr>
      <w:rFonts w:asciiTheme="majorHAnsi" w:eastAsiaTheme="majorEastAsia" w:hAnsiTheme="majorHAnsi" w:cstheme="majorBidi"/>
      <w:i/>
      <w:iCs/>
      <w:color w:val="1F4D78" w:themeColor="accent1" w:themeShade="7F"/>
    </w:rPr>
  </w:style>
  <w:style w:type="paragraph" w:customStyle="1" w:styleId="CitaviBibliographySubheading6">
    <w:name w:val="Citavi Bibliography Subheading 6"/>
    <w:basedOn w:val="Heading7"/>
    <w:link w:val="CitaviBibliographySubheading6Char"/>
    <w:rsid w:val="00986BD3"/>
    <w:pPr>
      <w:outlineLvl w:val="9"/>
    </w:pPr>
    <w:rPr>
      <w:i w:val="0"/>
    </w:rPr>
  </w:style>
  <w:style w:type="character" w:customStyle="1" w:styleId="CitaviBibliographySubheading6Char">
    <w:name w:val="Citavi Bibliography Subheading 6 Char"/>
    <w:basedOn w:val="DefaultParagraphFont"/>
    <w:link w:val="CitaviBibliographySubheading6"/>
    <w:rsid w:val="00986BD3"/>
    <w:rPr>
      <w:rFonts w:asciiTheme="majorHAnsi" w:eastAsiaTheme="majorEastAsia" w:hAnsiTheme="majorHAnsi" w:cstheme="majorBidi"/>
      <w:iCs/>
      <w:color w:val="404040" w:themeColor="text1" w:themeTint="BF"/>
    </w:rPr>
  </w:style>
  <w:style w:type="character" w:customStyle="1" w:styleId="Heading7Char">
    <w:name w:val="Heading 7 Char"/>
    <w:basedOn w:val="DefaultParagraphFont"/>
    <w:link w:val="Heading7"/>
    <w:uiPriority w:val="9"/>
    <w:semiHidden/>
    <w:rsid w:val="00986BD3"/>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Heading8"/>
    <w:link w:val="CitaviBibliographySubheading7Char"/>
    <w:rsid w:val="00986BD3"/>
    <w:pPr>
      <w:outlineLvl w:val="9"/>
    </w:pPr>
    <w:rPr>
      <w:i/>
    </w:rPr>
  </w:style>
  <w:style w:type="character" w:customStyle="1" w:styleId="CitaviBibliographySubheading7Char">
    <w:name w:val="Citavi Bibliography Subheading 7 Char"/>
    <w:basedOn w:val="DefaultParagraphFont"/>
    <w:link w:val="CitaviBibliographySubheading7"/>
    <w:rsid w:val="00986BD3"/>
    <w:rPr>
      <w:rFonts w:asciiTheme="majorHAnsi" w:eastAsiaTheme="majorEastAsia" w:hAnsiTheme="majorHAnsi" w:cstheme="majorBidi"/>
      <w:i/>
      <w:color w:val="404040" w:themeColor="text1" w:themeTint="BF"/>
      <w:sz w:val="20"/>
      <w:szCs w:val="20"/>
    </w:rPr>
  </w:style>
  <w:style w:type="character" w:customStyle="1" w:styleId="Heading8Char">
    <w:name w:val="Heading 8 Char"/>
    <w:basedOn w:val="DefaultParagraphFont"/>
    <w:link w:val="Heading8"/>
    <w:uiPriority w:val="9"/>
    <w:semiHidden/>
    <w:rsid w:val="00986BD3"/>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Heading9"/>
    <w:link w:val="CitaviBibliographySubheading8Char"/>
    <w:rsid w:val="00986BD3"/>
    <w:pPr>
      <w:outlineLvl w:val="9"/>
    </w:pPr>
    <w:rPr>
      <w:i w:val="0"/>
    </w:rPr>
  </w:style>
  <w:style w:type="character" w:customStyle="1" w:styleId="CitaviBibliographySubheading8Char">
    <w:name w:val="Citavi Bibliography Subheading 8 Char"/>
    <w:basedOn w:val="DefaultParagraphFont"/>
    <w:link w:val="CitaviBibliographySubheading8"/>
    <w:rsid w:val="00986BD3"/>
    <w:rPr>
      <w:rFonts w:asciiTheme="majorHAnsi" w:eastAsiaTheme="majorEastAsia" w:hAnsiTheme="majorHAnsi" w:cstheme="majorBidi"/>
      <w:iCs/>
      <w:color w:val="404040" w:themeColor="text1" w:themeTint="BF"/>
      <w:sz w:val="20"/>
      <w:szCs w:val="20"/>
    </w:rPr>
  </w:style>
  <w:style w:type="character" w:customStyle="1" w:styleId="Heading9Char">
    <w:name w:val="Heading 9 Char"/>
    <w:basedOn w:val="DefaultParagraphFont"/>
    <w:link w:val="Heading9"/>
    <w:uiPriority w:val="9"/>
    <w:semiHidden/>
    <w:rsid w:val="00986BD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rsid w:val="00FA7B8F"/>
    <w:rPr>
      <w:rFonts w:eastAsiaTheme="minorEastAsia"/>
      <w:b/>
      <w:bCs/>
      <w:sz w:val="20"/>
      <w:szCs w:val="18"/>
      <w:lang w:val="en-GB"/>
    </w:rPr>
  </w:style>
  <w:style w:type="character" w:styleId="CommentReference">
    <w:name w:val="annotation reference"/>
    <w:basedOn w:val="DefaultParagraphFont"/>
    <w:uiPriority w:val="99"/>
    <w:semiHidden/>
    <w:unhideWhenUsed/>
    <w:rsid w:val="004209BA"/>
    <w:rPr>
      <w:sz w:val="16"/>
      <w:szCs w:val="16"/>
    </w:rPr>
  </w:style>
  <w:style w:type="paragraph" w:styleId="CommentText">
    <w:name w:val="annotation text"/>
    <w:basedOn w:val="Normal"/>
    <w:link w:val="CommentTextChar"/>
    <w:uiPriority w:val="99"/>
    <w:unhideWhenUsed/>
    <w:rsid w:val="004209BA"/>
    <w:rPr>
      <w:rFonts w:ascii="Calibri" w:hAnsi="Calibri" w:cs="Arial"/>
      <w:sz w:val="20"/>
      <w:szCs w:val="20"/>
      <w:lang w:val="en-GB"/>
    </w:rPr>
  </w:style>
  <w:style w:type="character" w:customStyle="1" w:styleId="CommentTextChar">
    <w:name w:val="Comment Text Char"/>
    <w:basedOn w:val="DefaultParagraphFont"/>
    <w:link w:val="CommentText"/>
    <w:uiPriority w:val="99"/>
    <w:rsid w:val="004209BA"/>
    <w:rPr>
      <w:rFonts w:ascii="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4209BA"/>
    <w:rPr>
      <w:b/>
      <w:bCs/>
    </w:rPr>
  </w:style>
  <w:style w:type="character" w:customStyle="1" w:styleId="CommentSubjectChar">
    <w:name w:val="Comment Subject Char"/>
    <w:basedOn w:val="CommentTextChar"/>
    <w:link w:val="CommentSubject"/>
    <w:uiPriority w:val="99"/>
    <w:semiHidden/>
    <w:rsid w:val="004209BA"/>
    <w:rPr>
      <w:rFonts w:ascii="Calibri" w:hAnsi="Calibri" w:cs="Arial"/>
      <w:b/>
      <w:bCs/>
      <w:sz w:val="20"/>
      <w:szCs w:val="20"/>
      <w:lang w:val="en-GB"/>
    </w:rPr>
  </w:style>
  <w:style w:type="paragraph" w:styleId="Header">
    <w:name w:val="header"/>
    <w:basedOn w:val="Normal"/>
    <w:link w:val="HeaderChar"/>
    <w:uiPriority w:val="99"/>
    <w:unhideWhenUsed/>
    <w:rsid w:val="00400521"/>
    <w:pPr>
      <w:tabs>
        <w:tab w:val="center" w:pos="4513"/>
        <w:tab w:val="right" w:pos="9026"/>
      </w:tabs>
    </w:pPr>
  </w:style>
  <w:style w:type="character" w:customStyle="1" w:styleId="HeaderChar">
    <w:name w:val="Header Char"/>
    <w:basedOn w:val="DefaultParagraphFont"/>
    <w:link w:val="Header"/>
    <w:uiPriority w:val="99"/>
    <w:rsid w:val="00400521"/>
  </w:style>
  <w:style w:type="paragraph" w:styleId="Footer">
    <w:name w:val="footer"/>
    <w:basedOn w:val="Normal"/>
    <w:link w:val="FooterChar"/>
    <w:uiPriority w:val="99"/>
    <w:unhideWhenUsed/>
    <w:rsid w:val="00400521"/>
    <w:pPr>
      <w:tabs>
        <w:tab w:val="center" w:pos="4513"/>
        <w:tab w:val="right" w:pos="9026"/>
      </w:tabs>
    </w:pPr>
  </w:style>
  <w:style w:type="character" w:customStyle="1" w:styleId="FooterChar">
    <w:name w:val="Footer Char"/>
    <w:basedOn w:val="DefaultParagraphFont"/>
    <w:link w:val="Footer"/>
    <w:uiPriority w:val="99"/>
    <w:rsid w:val="00400521"/>
  </w:style>
  <w:style w:type="paragraph" w:styleId="TOCHeading">
    <w:name w:val="TOC Heading"/>
    <w:basedOn w:val="Heading1"/>
    <w:next w:val="Normal"/>
    <w:uiPriority w:val="39"/>
    <w:unhideWhenUsed/>
    <w:qFormat/>
    <w:rsid w:val="002F66A1"/>
    <w:pPr>
      <w:outlineLvl w:val="9"/>
    </w:pPr>
  </w:style>
  <w:style w:type="paragraph" w:styleId="Bibliography">
    <w:name w:val="Bibliography"/>
    <w:basedOn w:val="Normal"/>
    <w:next w:val="Normal"/>
    <w:uiPriority w:val="37"/>
    <w:semiHidden/>
    <w:unhideWhenUsed/>
    <w:rsid w:val="002F66A1"/>
  </w:style>
  <w:style w:type="character" w:styleId="BookTitle">
    <w:name w:val="Book Title"/>
    <w:basedOn w:val="DefaultParagraphFont"/>
    <w:uiPriority w:val="33"/>
    <w:qFormat/>
    <w:rsid w:val="002F66A1"/>
    <w:rPr>
      <w:b/>
      <w:bCs/>
      <w:smallCaps/>
      <w:spacing w:val="5"/>
    </w:rPr>
  </w:style>
  <w:style w:type="character" w:styleId="IntenseReference">
    <w:name w:val="Intense Reference"/>
    <w:basedOn w:val="DefaultParagraphFont"/>
    <w:uiPriority w:val="32"/>
    <w:rsid w:val="002F66A1"/>
    <w:rPr>
      <w:b/>
      <w:bCs/>
      <w:smallCaps/>
      <w:color w:val="ED7D31" w:themeColor="accent2"/>
      <w:spacing w:val="5"/>
      <w:u w:val="single"/>
    </w:rPr>
  </w:style>
  <w:style w:type="character" w:styleId="SubtleReference">
    <w:name w:val="Subtle Reference"/>
    <w:basedOn w:val="DefaultParagraphFont"/>
    <w:uiPriority w:val="31"/>
    <w:rsid w:val="002F66A1"/>
    <w:rPr>
      <w:smallCaps/>
      <w:color w:val="ED7D31" w:themeColor="accent2"/>
      <w:u w:val="single"/>
    </w:rPr>
  </w:style>
  <w:style w:type="character" w:styleId="IntenseEmphasis">
    <w:name w:val="Intense Emphasis"/>
    <w:basedOn w:val="DefaultParagraphFont"/>
    <w:uiPriority w:val="21"/>
    <w:rsid w:val="002F66A1"/>
    <w:rPr>
      <w:b/>
      <w:bCs/>
      <w:i/>
      <w:iCs/>
      <w:color w:val="5B9BD5" w:themeColor="accent1"/>
    </w:rPr>
  </w:style>
  <w:style w:type="paragraph" w:styleId="IntenseQuote">
    <w:name w:val="Intense Quote"/>
    <w:basedOn w:val="Normal"/>
    <w:next w:val="Normal"/>
    <w:link w:val="IntenseQuoteChar"/>
    <w:uiPriority w:val="30"/>
    <w:rsid w:val="002F66A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F66A1"/>
    <w:rPr>
      <w:b/>
      <w:bCs/>
      <w:i/>
      <w:iCs/>
      <w:color w:val="5B9BD5" w:themeColor="accent1"/>
    </w:rPr>
  </w:style>
  <w:style w:type="table" w:styleId="MediumList1-Accent1">
    <w:name w:val="Medium List 1 Accent 1"/>
    <w:basedOn w:val="TableNormal"/>
    <w:uiPriority w:val="65"/>
    <w:rsid w:val="002F66A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2-Accent1">
    <w:name w:val="Medium Shading 2 Accent 1"/>
    <w:basedOn w:val="TableNormal"/>
    <w:uiPriority w:val="64"/>
    <w:rsid w:val="002F66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2F66A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2F66A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1">
    <w:name w:val="Light List Accent 1"/>
    <w:basedOn w:val="TableNormal"/>
    <w:uiPriority w:val="61"/>
    <w:rsid w:val="002F66A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2F66A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Grid">
    <w:name w:val="Colorful Grid"/>
    <w:basedOn w:val="TableNormal"/>
    <w:uiPriority w:val="73"/>
    <w:rsid w:val="002F66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2F66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2F66A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F66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2F66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2F66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2F66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2F66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2F66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2F66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2F66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2F66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2F66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F66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uiPriority w:val="99"/>
    <w:semiHidden/>
    <w:unhideWhenUsed/>
    <w:rsid w:val="002F66A1"/>
    <w:rPr>
      <w:i/>
      <w:iCs/>
    </w:rPr>
  </w:style>
  <w:style w:type="character" w:styleId="HTMLTypewriter">
    <w:name w:val="HTML Typewriter"/>
    <w:basedOn w:val="DefaultParagraphFont"/>
    <w:uiPriority w:val="99"/>
    <w:semiHidden/>
    <w:unhideWhenUsed/>
    <w:rsid w:val="002F66A1"/>
    <w:rPr>
      <w:rFonts w:ascii="Consolas" w:hAnsi="Consolas"/>
      <w:sz w:val="20"/>
      <w:szCs w:val="20"/>
    </w:rPr>
  </w:style>
  <w:style w:type="character" w:styleId="HTMLSample">
    <w:name w:val="HTML Sample"/>
    <w:basedOn w:val="DefaultParagraphFont"/>
    <w:uiPriority w:val="99"/>
    <w:semiHidden/>
    <w:unhideWhenUsed/>
    <w:rsid w:val="002F66A1"/>
    <w:rPr>
      <w:rFonts w:ascii="Consolas" w:hAnsi="Consolas"/>
      <w:sz w:val="24"/>
      <w:szCs w:val="24"/>
    </w:rPr>
  </w:style>
  <w:style w:type="paragraph" w:styleId="HTMLPreformatted">
    <w:name w:val="HTML Preformatted"/>
    <w:basedOn w:val="Normal"/>
    <w:link w:val="HTMLPreformattedChar"/>
    <w:uiPriority w:val="99"/>
    <w:semiHidden/>
    <w:unhideWhenUsed/>
    <w:rsid w:val="002F66A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66A1"/>
    <w:rPr>
      <w:rFonts w:ascii="Consolas" w:hAnsi="Consolas"/>
      <w:sz w:val="20"/>
      <w:szCs w:val="20"/>
    </w:rPr>
  </w:style>
  <w:style w:type="character" w:styleId="HTMLKeyboard">
    <w:name w:val="HTML Keyboard"/>
    <w:basedOn w:val="DefaultParagraphFont"/>
    <w:uiPriority w:val="99"/>
    <w:semiHidden/>
    <w:unhideWhenUsed/>
    <w:rsid w:val="002F66A1"/>
    <w:rPr>
      <w:rFonts w:ascii="Consolas" w:hAnsi="Consolas"/>
      <w:sz w:val="20"/>
      <w:szCs w:val="20"/>
    </w:rPr>
  </w:style>
  <w:style w:type="character" w:styleId="HTMLDefinition">
    <w:name w:val="HTML Definition"/>
    <w:basedOn w:val="DefaultParagraphFont"/>
    <w:uiPriority w:val="99"/>
    <w:semiHidden/>
    <w:unhideWhenUsed/>
    <w:rsid w:val="002F66A1"/>
    <w:rPr>
      <w:i/>
      <w:iCs/>
    </w:rPr>
  </w:style>
  <w:style w:type="character" w:styleId="HTMLCode">
    <w:name w:val="HTML Code"/>
    <w:basedOn w:val="DefaultParagraphFont"/>
    <w:uiPriority w:val="99"/>
    <w:semiHidden/>
    <w:unhideWhenUsed/>
    <w:rsid w:val="002F66A1"/>
    <w:rPr>
      <w:rFonts w:ascii="Consolas" w:hAnsi="Consolas"/>
      <w:sz w:val="20"/>
      <w:szCs w:val="20"/>
    </w:rPr>
  </w:style>
  <w:style w:type="character" w:styleId="HTMLCite">
    <w:name w:val="HTML Cite"/>
    <w:basedOn w:val="DefaultParagraphFont"/>
    <w:uiPriority w:val="99"/>
    <w:semiHidden/>
    <w:unhideWhenUsed/>
    <w:rsid w:val="002F66A1"/>
    <w:rPr>
      <w:i/>
      <w:iCs/>
    </w:rPr>
  </w:style>
  <w:style w:type="paragraph" w:styleId="HTMLAddress">
    <w:name w:val="HTML Address"/>
    <w:basedOn w:val="Normal"/>
    <w:link w:val="HTMLAddressChar"/>
    <w:uiPriority w:val="99"/>
    <w:semiHidden/>
    <w:unhideWhenUsed/>
    <w:rsid w:val="002F66A1"/>
    <w:rPr>
      <w:i/>
      <w:iCs/>
    </w:rPr>
  </w:style>
  <w:style w:type="character" w:customStyle="1" w:styleId="HTMLAddressChar">
    <w:name w:val="HTML Address Char"/>
    <w:basedOn w:val="DefaultParagraphFont"/>
    <w:link w:val="HTMLAddress"/>
    <w:uiPriority w:val="99"/>
    <w:semiHidden/>
    <w:rsid w:val="002F66A1"/>
    <w:rPr>
      <w:i/>
      <w:iCs/>
    </w:rPr>
  </w:style>
  <w:style w:type="character" w:styleId="HTMLAcronym">
    <w:name w:val="HTML Acronym"/>
    <w:basedOn w:val="DefaultParagraphFont"/>
    <w:uiPriority w:val="99"/>
    <w:semiHidden/>
    <w:unhideWhenUsed/>
    <w:rsid w:val="002F66A1"/>
  </w:style>
  <w:style w:type="paragraph" w:styleId="NormalWeb">
    <w:name w:val="Normal (Web)"/>
    <w:basedOn w:val="Normal"/>
    <w:uiPriority w:val="99"/>
    <w:semiHidden/>
    <w:unhideWhenUsed/>
    <w:rsid w:val="002F66A1"/>
    <w:rPr>
      <w:rFonts w:ascii="Times New Roman" w:hAnsi="Times New Roman" w:cs="Times New Roman"/>
      <w:sz w:val="24"/>
      <w:szCs w:val="24"/>
    </w:rPr>
  </w:style>
  <w:style w:type="paragraph" w:styleId="PlainText">
    <w:name w:val="Plain Text"/>
    <w:basedOn w:val="Normal"/>
    <w:link w:val="PlainTextChar"/>
    <w:uiPriority w:val="99"/>
    <w:semiHidden/>
    <w:unhideWhenUsed/>
    <w:rsid w:val="002F66A1"/>
    <w:rPr>
      <w:rFonts w:ascii="Consolas" w:hAnsi="Consolas"/>
      <w:sz w:val="21"/>
      <w:szCs w:val="21"/>
    </w:rPr>
  </w:style>
  <w:style w:type="character" w:customStyle="1" w:styleId="PlainTextChar">
    <w:name w:val="Plain Text Char"/>
    <w:basedOn w:val="DefaultParagraphFont"/>
    <w:link w:val="PlainText"/>
    <w:uiPriority w:val="99"/>
    <w:semiHidden/>
    <w:rsid w:val="002F66A1"/>
    <w:rPr>
      <w:rFonts w:ascii="Consolas" w:hAnsi="Consolas"/>
      <w:sz w:val="21"/>
      <w:szCs w:val="21"/>
    </w:rPr>
  </w:style>
  <w:style w:type="paragraph" w:styleId="DocumentMap">
    <w:name w:val="Document Map"/>
    <w:basedOn w:val="Normal"/>
    <w:link w:val="DocumentMapChar"/>
    <w:uiPriority w:val="99"/>
    <w:semiHidden/>
    <w:unhideWhenUsed/>
    <w:rsid w:val="002F66A1"/>
    <w:rPr>
      <w:rFonts w:ascii="Tahoma" w:hAnsi="Tahoma" w:cs="Tahoma"/>
      <w:sz w:val="16"/>
      <w:szCs w:val="16"/>
    </w:rPr>
  </w:style>
  <w:style w:type="character" w:customStyle="1" w:styleId="DocumentMapChar">
    <w:name w:val="Document Map Char"/>
    <w:basedOn w:val="DefaultParagraphFont"/>
    <w:link w:val="DocumentMap"/>
    <w:uiPriority w:val="99"/>
    <w:semiHidden/>
    <w:rsid w:val="002F66A1"/>
    <w:rPr>
      <w:rFonts w:ascii="Tahoma" w:hAnsi="Tahoma" w:cs="Tahoma"/>
      <w:sz w:val="16"/>
      <w:szCs w:val="16"/>
    </w:rPr>
  </w:style>
  <w:style w:type="character" w:styleId="Emphasis">
    <w:name w:val="Emphasis"/>
    <w:basedOn w:val="DefaultParagraphFont"/>
    <w:uiPriority w:val="20"/>
    <w:rsid w:val="002F66A1"/>
    <w:rPr>
      <w:i/>
      <w:iCs/>
    </w:rPr>
  </w:style>
  <w:style w:type="character" w:styleId="FollowedHyperlink">
    <w:name w:val="FollowedHyperlink"/>
    <w:basedOn w:val="DefaultParagraphFont"/>
    <w:uiPriority w:val="99"/>
    <w:semiHidden/>
    <w:unhideWhenUsed/>
    <w:rsid w:val="002F66A1"/>
    <w:rPr>
      <w:color w:val="954F72" w:themeColor="followedHyperlink"/>
      <w:u w:val="single"/>
    </w:rPr>
  </w:style>
  <w:style w:type="character" w:styleId="Hyperlink">
    <w:name w:val="Hyperlink"/>
    <w:basedOn w:val="DefaultParagraphFont"/>
    <w:uiPriority w:val="99"/>
    <w:unhideWhenUsed/>
    <w:rsid w:val="002F66A1"/>
    <w:rPr>
      <w:color w:val="0563C1" w:themeColor="hyperlink"/>
      <w:u w:val="single"/>
    </w:rPr>
  </w:style>
  <w:style w:type="paragraph" w:styleId="BlockText">
    <w:name w:val="Block Text"/>
    <w:basedOn w:val="Normal"/>
    <w:uiPriority w:val="99"/>
    <w:semiHidden/>
    <w:unhideWhenUsed/>
    <w:rsid w:val="002F66A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Indent3">
    <w:name w:val="Body Text Indent 3"/>
    <w:basedOn w:val="Normal"/>
    <w:link w:val="BodyTextIndent3Char"/>
    <w:uiPriority w:val="99"/>
    <w:semiHidden/>
    <w:unhideWhenUsed/>
    <w:rsid w:val="002F66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66A1"/>
    <w:rPr>
      <w:sz w:val="16"/>
      <w:szCs w:val="16"/>
    </w:rPr>
  </w:style>
  <w:style w:type="paragraph" w:styleId="BodyTextIndent2">
    <w:name w:val="Body Text Indent 2"/>
    <w:basedOn w:val="Normal"/>
    <w:link w:val="BodyTextIndent2Char"/>
    <w:uiPriority w:val="99"/>
    <w:semiHidden/>
    <w:unhideWhenUsed/>
    <w:rsid w:val="002F66A1"/>
    <w:pPr>
      <w:spacing w:after="120" w:line="480" w:lineRule="auto"/>
      <w:ind w:left="283"/>
    </w:pPr>
  </w:style>
  <w:style w:type="character" w:customStyle="1" w:styleId="BodyTextIndent2Char">
    <w:name w:val="Body Text Indent 2 Char"/>
    <w:basedOn w:val="DefaultParagraphFont"/>
    <w:link w:val="BodyTextIndent2"/>
    <w:uiPriority w:val="99"/>
    <w:semiHidden/>
    <w:rsid w:val="002F66A1"/>
  </w:style>
  <w:style w:type="paragraph" w:styleId="BodyText3">
    <w:name w:val="Body Text 3"/>
    <w:basedOn w:val="Normal"/>
    <w:link w:val="BodyText3Char"/>
    <w:uiPriority w:val="99"/>
    <w:semiHidden/>
    <w:unhideWhenUsed/>
    <w:rsid w:val="002F66A1"/>
    <w:pPr>
      <w:spacing w:after="120"/>
    </w:pPr>
    <w:rPr>
      <w:sz w:val="16"/>
      <w:szCs w:val="16"/>
    </w:rPr>
  </w:style>
  <w:style w:type="character" w:customStyle="1" w:styleId="BodyText3Char">
    <w:name w:val="Body Text 3 Char"/>
    <w:basedOn w:val="DefaultParagraphFont"/>
    <w:link w:val="BodyText3"/>
    <w:uiPriority w:val="99"/>
    <w:semiHidden/>
    <w:rsid w:val="002F66A1"/>
    <w:rPr>
      <w:sz w:val="16"/>
      <w:szCs w:val="16"/>
    </w:rPr>
  </w:style>
  <w:style w:type="paragraph" w:styleId="BodyText2">
    <w:name w:val="Body Text 2"/>
    <w:basedOn w:val="BodyText"/>
    <w:link w:val="BodyText2Char"/>
    <w:uiPriority w:val="3"/>
    <w:unhideWhenUsed/>
    <w:qFormat/>
    <w:rsid w:val="00C665AA"/>
    <w:pPr>
      <w:jc w:val="left"/>
    </w:pPr>
    <w:rPr>
      <w:color w:val="7F7F7F" w:themeColor="text1" w:themeTint="80"/>
    </w:rPr>
  </w:style>
  <w:style w:type="character" w:customStyle="1" w:styleId="BodyText2Char">
    <w:name w:val="Body Text 2 Char"/>
    <w:basedOn w:val="DefaultParagraphFont"/>
    <w:link w:val="BodyText2"/>
    <w:uiPriority w:val="3"/>
    <w:rsid w:val="0072578F"/>
    <w:rPr>
      <w:rFonts w:eastAsiaTheme="minorEastAsia"/>
      <w:color w:val="7F7F7F" w:themeColor="text1" w:themeTint="80"/>
      <w:lang w:val="en-GB"/>
    </w:rPr>
  </w:style>
  <w:style w:type="paragraph" w:styleId="NoteHeading">
    <w:name w:val="Note Heading"/>
    <w:basedOn w:val="Normal"/>
    <w:next w:val="Normal"/>
    <w:link w:val="NoteHeadingChar"/>
    <w:uiPriority w:val="99"/>
    <w:semiHidden/>
    <w:unhideWhenUsed/>
    <w:rsid w:val="002F66A1"/>
  </w:style>
  <w:style w:type="character" w:customStyle="1" w:styleId="NoteHeadingChar">
    <w:name w:val="Note Heading Char"/>
    <w:basedOn w:val="DefaultParagraphFont"/>
    <w:link w:val="NoteHeading"/>
    <w:uiPriority w:val="99"/>
    <w:semiHidden/>
    <w:rsid w:val="002F66A1"/>
  </w:style>
  <w:style w:type="paragraph" w:styleId="BodyTextIndent">
    <w:name w:val="Body Text Indent"/>
    <w:basedOn w:val="Normal"/>
    <w:link w:val="BodyTextIndentChar"/>
    <w:uiPriority w:val="99"/>
    <w:semiHidden/>
    <w:unhideWhenUsed/>
    <w:rsid w:val="002F66A1"/>
    <w:pPr>
      <w:spacing w:after="120"/>
      <w:ind w:left="283"/>
    </w:pPr>
  </w:style>
  <w:style w:type="character" w:customStyle="1" w:styleId="BodyTextIndentChar">
    <w:name w:val="Body Text Indent Char"/>
    <w:basedOn w:val="DefaultParagraphFont"/>
    <w:link w:val="BodyTextIndent"/>
    <w:uiPriority w:val="99"/>
    <w:semiHidden/>
    <w:rsid w:val="002F66A1"/>
  </w:style>
  <w:style w:type="paragraph" w:styleId="BodyTextFirstIndent2">
    <w:name w:val="Body Text First Indent 2"/>
    <w:basedOn w:val="BodyTextIndent"/>
    <w:link w:val="BodyTextFirstIndent2Char"/>
    <w:uiPriority w:val="99"/>
    <w:semiHidden/>
    <w:unhideWhenUsed/>
    <w:rsid w:val="002F66A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F66A1"/>
  </w:style>
  <w:style w:type="paragraph" w:styleId="BodyTextFirstIndent">
    <w:name w:val="Body Text First Indent"/>
    <w:basedOn w:val="BodyText"/>
    <w:link w:val="BodyTextFirstIndentChar"/>
    <w:uiPriority w:val="99"/>
    <w:semiHidden/>
    <w:unhideWhenUsed/>
    <w:rsid w:val="002F66A1"/>
    <w:pPr>
      <w:spacing w:after="0"/>
      <w:ind w:firstLine="360"/>
      <w:jc w:val="left"/>
    </w:pPr>
    <w:rPr>
      <w:rFonts w:eastAsiaTheme="minorHAnsi"/>
      <w:lang w:val="en-US"/>
    </w:rPr>
  </w:style>
  <w:style w:type="character" w:customStyle="1" w:styleId="BodyTextFirstIndentChar">
    <w:name w:val="Body Text First Indent Char"/>
    <w:basedOn w:val="BodyTextChar"/>
    <w:link w:val="BodyTextFirstIndent"/>
    <w:uiPriority w:val="99"/>
    <w:semiHidden/>
    <w:rsid w:val="002F66A1"/>
    <w:rPr>
      <w:rFonts w:eastAsiaTheme="minorEastAsia"/>
      <w:lang w:val="en-GB"/>
    </w:rPr>
  </w:style>
  <w:style w:type="paragraph" w:styleId="Date">
    <w:name w:val="Date"/>
    <w:basedOn w:val="Normal"/>
    <w:next w:val="Normal"/>
    <w:link w:val="DateChar"/>
    <w:uiPriority w:val="99"/>
    <w:semiHidden/>
    <w:unhideWhenUsed/>
    <w:rsid w:val="002F66A1"/>
  </w:style>
  <w:style w:type="character" w:customStyle="1" w:styleId="DateChar">
    <w:name w:val="Date Char"/>
    <w:basedOn w:val="DefaultParagraphFont"/>
    <w:link w:val="Date"/>
    <w:uiPriority w:val="99"/>
    <w:semiHidden/>
    <w:rsid w:val="002F66A1"/>
  </w:style>
  <w:style w:type="paragraph" w:styleId="Salutation">
    <w:name w:val="Salutation"/>
    <w:basedOn w:val="Normal"/>
    <w:next w:val="Normal"/>
    <w:link w:val="SalutationChar"/>
    <w:uiPriority w:val="99"/>
    <w:semiHidden/>
    <w:unhideWhenUsed/>
    <w:rsid w:val="002F66A1"/>
  </w:style>
  <w:style w:type="character" w:customStyle="1" w:styleId="SalutationChar">
    <w:name w:val="Salutation Char"/>
    <w:basedOn w:val="DefaultParagraphFont"/>
    <w:link w:val="Salutation"/>
    <w:uiPriority w:val="99"/>
    <w:semiHidden/>
    <w:rsid w:val="002F66A1"/>
  </w:style>
  <w:style w:type="paragraph" w:styleId="Subtitle">
    <w:name w:val="Subtitle"/>
    <w:basedOn w:val="Normal"/>
    <w:next w:val="Normal"/>
    <w:link w:val="SubtitleChar"/>
    <w:uiPriority w:val="11"/>
    <w:rsid w:val="002F66A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F66A1"/>
    <w:rPr>
      <w:rFonts w:asciiTheme="majorHAnsi" w:eastAsiaTheme="majorEastAsia" w:hAnsiTheme="majorHAnsi" w:cstheme="majorBidi"/>
      <w:i/>
      <w:iCs/>
      <w:color w:val="5B9BD5" w:themeColor="accent1"/>
      <w:spacing w:val="15"/>
      <w:sz w:val="24"/>
      <w:szCs w:val="24"/>
    </w:rPr>
  </w:style>
  <w:style w:type="paragraph" w:styleId="MessageHeader">
    <w:name w:val="Message Header"/>
    <w:basedOn w:val="Normal"/>
    <w:link w:val="MessageHeaderChar"/>
    <w:uiPriority w:val="99"/>
    <w:semiHidden/>
    <w:unhideWhenUsed/>
    <w:rsid w:val="002F66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66A1"/>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2F66A1"/>
    <w:pPr>
      <w:spacing w:after="120"/>
      <w:ind w:left="1415"/>
      <w:contextualSpacing/>
    </w:pPr>
  </w:style>
  <w:style w:type="paragraph" w:styleId="ListContinue4">
    <w:name w:val="List Continue 4"/>
    <w:basedOn w:val="Normal"/>
    <w:uiPriority w:val="99"/>
    <w:semiHidden/>
    <w:unhideWhenUsed/>
    <w:rsid w:val="002F66A1"/>
    <w:pPr>
      <w:spacing w:after="120"/>
      <w:ind w:left="1132"/>
      <w:contextualSpacing/>
    </w:pPr>
  </w:style>
  <w:style w:type="paragraph" w:styleId="ListContinue3">
    <w:name w:val="List Continue 3"/>
    <w:basedOn w:val="Normal"/>
    <w:uiPriority w:val="99"/>
    <w:semiHidden/>
    <w:unhideWhenUsed/>
    <w:rsid w:val="002F66A1"/>
    <w:pPr>
      <w:spacing w:after="120"/>
      <w:ind w:left="849"/>
      <w:contextualSpacing/>
    </w:pPr>
  </w:style>
  <w:style w:type="paragraph" w:styleId="ListContinue2">
    <w:name w:val="List Continue 2"/>
    <w:basedOn w:val="Normal"/>
    <w:uiPriority w:val="99"/>
    <w:semiHidden/>
    <w:unhideWhenUsed/>
    <w:rsid w:val="002F66A1"/>
    <w:pPr>
      <w:spacing w:after="120"/>
      <w:ind w:left="566"/>
      <w:contextualSpacing/>
    </w:pPr>
  </w:style>
  <w:style w:type="paragraph" w:styleId="ListContinue">
    <w:name w:val="List Continue"/>
    <w:basedOn w:val="Normal"/>
    <w:uiPriority w:val="99"/>
    <w:semiHidden/>
    <w:unhideWhenUsed/>
    <w:rsid w:val="002F66A1"/>
    <w:pPr>
      <w:spacing w:after="120"/>
      <w:ind w:left="283"/>
      <w:contextualSpacing/>
    </w:pPr>
  </w:style>
  <w:style w:type="paragraph" w:styleId="Signature">
    <w:name w:val="Signature"/>
    <w:basedOn w:val="Normal"/>
    <w:link w:val="SignatureChar"/>
    <w:uiPriority w:val="99"/>
    <w:semiHidden/>
    <w:unhideWhenUsed/>
    <w:rsid w:val="002F66A1"/>
    <w:pPr>
      <w:ind w:left="4252"/>
    </w:pPr>
  </w:style>
  <w:style w:type="character" w:customStyle="1" w:styleId="SignatureChar">
    <w:name w:val="Signature Char"/>
    <w:basedOn w:val="DefaultParagraphFont"/>
    <w:link w:val="Signature"/>
    <w:uiPriority w:val="99"/>
    <w:semiHidden/>
    <w:rsid w:val="002F66A1"/>
  </w:style>
  <w:style w:type="paragraph" w:styleId="Closing">
    <w:name w:val="Closing"/>
    <w:basedOn w:val="Normal"/>
    <w:link w:val="ClosingChar"/>
    <w:uiPriority w:val="99"/>
    <w:semiHidden/>
    <w:unhideWhenUsed/>
    <w:rsid w:val="002F66A1"/>
    <w:pPr>
      <w:ind w:left="4252"/>
    </w:pPr>
  </w:style>
  <w:style w:type="character" w:customStyle="1" w:styleId="ClosingChar">
    <w:name w:val="Closing Char"/>
    <w:basedOn w:val="DefaultParagraphFont"/>
    <w:link w:val="Closing"/>
    <w:uiPriority w:val="99"/>
    <w:semiHidden/>
    <w:rsid w:val="002F66A1"/>
  </w:style>
  <w:style w:type="paragraph" w:styleId="Title">
    <w:name w:val="Title"/>
    <w:basedOn w:val="Normal"/>
    <w:next w:val="Normal"/>
    <w:link w:val="TitleChar"/>
    <w:uiPriority w:val="10"/>
    <w:rsid w:val="002F66A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F66A1"/>
    <w:rPr>
      <w:rFonts w:asciiTheme="majorHAnsi" w:eastAsiaTheme="majorEastAsia" w:hAnsiTheme="majorHAnsi" w:cstheme="majorBidi"/>
      <w:color w:val="323E4F" w:themeColor="text2" w:themeShade="BF"/>
      <w:spacing w:val="5"/>
      <w:kern w:val="28"/>
      <w:sz w:val="52"/>
      <w:szCs w:val="52"/>
    </w:rPr>
  </w:style>
  <w:style w:type="paragraph" w:styleId="ListNumber5">
    <w:name w:val="List Number 5"/>
    <w:basedOn w:val="Normal"/>
    <w:uiPriority w:val="99"/>
    <w:semiHidden/>
    <w:unhideWhenUsed/>
    <w:rsid w:val="002F66A1"/>
    <w:pPr>
      <w:numPr>
        <w:numId w:val="2"/>
      </w:numPr>
      <w:contextualSpacing/>
    </w:pPr>
  </w:style>
  <w:style w:type="paragraph" w:styleId="ListNumber4">
    <w:name w:val="List Number 4"/>
    <w:basedOn w:val="Normal"/>
    <w:uiPriority w:val="99"/>
    <w:semiHidden/>
    <w:unhideWhenUsed/>
    <w:rsid w:val="002F66A1"/>
    <w:pPr>
      <w:numPr>
        <w:numId w:val="3"/>
      </w:numPr>
      <w:contextualSpacing/>
    </w:pPr>
  </w:style>
  <w:style w:type="paragraph" w:styleId="ListNumber3">
    <w:name w:val="List Number 3"/>
    <w:basedOn w:val="Normal"/>
    <w:uiPriority w:val="99"/>
    <w:semiHidden/>
    <w:unhideWhenUsed/>
    <w:rsid w:val="002F66A1"/>
    <w:pPr>
      <w:numPr>
        <w:numId w:val="4"/>
      </w:numPr>
      <w:contextualSpacing/>
    </w:pPr>
  </w:style>
  <w:style w:type="paragraph" w:styleId="ListNumber2">
    <w:name w:val="List Number 2"/>
    <w:basedOn w:val="Normal"/>
    <w:uiPriority w:val="99"/>
    <w:semiHidden/>
    <w:unhideWhenUsed/>
    <w:rsid w:val="002F66A1"/>
    <w:pPr>
      <w:numPr>
        <w:numId w:val="5"/>
      </w:numPr>
      <w:contextualSpacing/>
    </w:pPr>
  </w:style>
  <w:style w:type="paragraph" w:styleId="ListBullet5">
    <w:name w:val="List Bullet 5"/>
    <w:basedOn w:val="Normal"/>
    <w:uiPriority w:val="99"/>
    <w:semiHidden/>
    <w:unhideWhenUsed/>
    <w:rsid w:val="002F66A1"/>
    <w:pPr>
      <w:numPr>
        <w:numId w:val="6"/>
      </w:numPr>
      <w:contextualSpacing/>
    </w:pPr>
  </w:style>
  <w:style w:type="paragraph" w:styleId="ListBullet4">
    <w:name w:val="List Bullet 4"/>
    <w:basedOn w:val="Normal"/>
    <w:uiPriority w:val="99"/>
    <w:semiHidden/>
    <w:unhideWhenUsed/>
    <w:rsid w:val="002F66A1"/>
    <w:pPr>
      <w:numPr>
        <w:numId w:val="7"/>
      </w:numPr>
      <w:contextualSpacing/>
    </w:pPr>
  </w:style>
  <w:style w:type="paragraph" w:styleId="ListBullet3">
    <w:name w:val="List Bullet 3"/>
    <w:basedOn w:val="Normal"/>
    <w:uiPriority w:val="99"/>
    <w:semiHidden/>
    <w:unhideWhenUsed/>
    <w:rsid w:val="002F66A1"/>
    <w:pPr>
      <w:numPr>
        <w:numId w:val="8"/>
      </w:numPr>
      <w:contextualSpacing/>
    </w:pPr>
  </w:style>
  <w:style w:type="paragraph" w:styleId="ListBullet2">
    <w:name w:val="List Bullet 2"/>
    <w:basedOn w:val="Normal"/>
    <w:uiPriority w:val="99"/>
    <w:semiHidden/>
    <w:unhideWhenUsed/>
    <w:rsid w:val="002F66A1"/>
    <w:pPr>
      <w:numPr>
        <w:numId w:val="9"/>
      </w:numPr>
      <w:contextualSpacing/>
    </w:pPr>
  </w:style>
  <w:style w:type="paragraph" w:styleId="List5">
    <w:name w:val="List 5"/>
    <w:basedOn w:val="Normal"/>
    <w:uiPriority w:val="99"/>
    <w:semiHidden/>
    <w:unhideWhenUsed/>
    <w:rsid w:val="002F66A1"/>
    <w:pPr>
      <w:ind w:left="1415" w:hanging="283"/>
      <w:contextualSpacing/>
    </w:pPr>
  </w:style>
  <w:style w:type="paragraph" w:styleId="List4">
    <w:name w:val="List 4"/>
    <w:basedOn w:val="Normal"/>
    <w:uiPriority w:val="99"/>
    <w:semiHidden/>
    <w:unhideWhenUsed/>
    <w:rsid w:val="002F66A1"/>
    <w:pPr>
      <w:ind w:left="1132" w:hanging="283"/>
      <w:contextualSpacing/>
    </w:pPr>
  </w:style>
  <w:style w:type="paragraph" w:styleId="List3">
    <w:name w:val="List 3"/>
    <w:basedOn w:val="Normal"/>
    <w:uiPriority w:val="99"/>
    <w:semiHidden/>
    <w:unhideWhenUsed/>
    <w:rsid w:val="002F66A1"/>
    <w:pPr>
      <w:ind w:left="849" w:hanging="283"/>
      <w:contextualSpacing/>
    </w:pPr>
  </w:style>
  <w:style w:type="paragraph" w:styleId="List2">
    <w:name w:val="List 2"/>
    <w:basedOn w:val="Normal"/>
    <w:uiPriority w:val="99"/>
    <w:semiHidden/>
    <w:unhideWhenUsed/>
    <w:rsid w:val="002F66A1"/>
    <w:pPr>
      <w:ind w:left="566" w:hanging="283"/>
      <w:contextualSpacing/>
    </w:pPr>
  </w:style>
  <w:style w:type="paragraph" w:styleId="ListNumber">
    <w:name w:val="List Number"/>
    <w:basedOn w:val="Normal"/>
    <w:uiPriority w:val="99"/>
    <w:semiHidden/>
    <w:unhideWhenUsed/>
    <w:rsid w:val="002F66A1"/>
    <w:pPr>
      <w:numPr>
        <w:numId w:val="10"/>
      </w:numPr>
      <w:contextualSpacing/>
    </w:pPr>
  </w:style>
  <w:style w:type="paragraph" w:styleId="ListBullet">
    <w:name w:val="List Bullet"/>
    <w:basedOn w:val="Normal"/>
    <w:uiPriority w:val="99"/>
    <w:semiHidden/>
    <w:unhideWhenUsed/>
    <w:rsid w:val="002F66A1"/>
    <w:pPr>
      <w:numPr>
        <w:numId w:val="11"/>
      </w:numPr>
      <w:contextualSpacing/>
    </w:pPr>
  </w:style>
  <w:style w:type="paragraph" w:styleId="List">
    <w:name w:val="List"/>
    <w:basedOn w:val="Normal"/>
    <w:uiPriority w:val="99"/>
    <w:semiHidden/>
    <w:unhideWhenUsed/>
    <w:rsid w:val="002F66A1"/>
    <w:pPr>
      <w:ind w:left="283" w:hanging="283"/>
      <w:contextualSpacing/>
    </w:pPr>
  </w:style>
  <w:style w:type="paragraph" w:styleId="TOAHeading">
    <w:name w:val="toa heading"/>
    <w:basedOn w:val="Normal"/>
    <w:next w:val="Normal"/>
    <w:uiPriority w:val="99"/>
    <w:semiHidden/>
    <w:unhideWhenUsed/>
    <w:rsid w:val="002F66A1"/>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2F66A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2F66A1"/>
    <w:rPr>
      <w:rFonts w:ascii="Consolas" w:hAnsi="Consolas"/>
      <w:sz w:val="20"/>
      <w:szCs w:val="20"/>
    </w:rPr>
  </w:style>
  <w:style w:type="paragraph" w:styleId="TableofAuthorities">
    <w:name w:val="table of authorities"/>
    <w:basedOn w:val="Normal"/>
    <w:next w:val="Normal"/>
    <w:uiPriority w:val="99"/>
    <w:semiHidden/>
    <w:unhideWhenUsed/>
    <w:rsid w:val="002F66A1"/>
    <w:pPr>
      <w:ind w:left="220" w:hanging="220"/>
    </w:pPr>
  </w:style>
  <w:style w:type="paragraph" w:styleId="EndnoteText">
    <w:name w:val="endnote text"/>
    <w:basedOn w:val="Normal"/>
    <w:link w:val="EndnoteTextChar"/>
    <w:uiPriority w:val="99"/>
    <w:semiHidden/>
    <w:unhideWhenUsed/>
    <w:rsid w:val="002F66A1"/>
    <w:rPr>
      <w:sz w:val="20"/>
      <w:szCs w:val="20"/>
    </w:rPr>
  </w:style>
  <w:style w:type="character" w:customStyle="1" w:styleId="EndnoteTextChar">
    <w:name w:val="Endnote Text Char"/>
    <w:basedOn w:val="DefaultParagraphFont"/>
    <w:link w:val="EndnoteText"/>
    <w:uiPriority w:val="99"/>
    <w:semiHidden/>
    <w:rsid w:val="002F66A1"/>
    <w:rPr>
      <w:sz w:val="20"/>
      <w:szCs w:val="20"/>
    </w:rPr>
  </w:style>
  <w:style w:type="character" w:styleId="EndnoteReference">
    <w:name w:val="endnote reference"/>
    <w:basedOn w:val="DefaultParagraphFont"/>
    <w:uiPriority w:val="99"/>
    <w:semiHidden/>
    <w:unhideWhenUsed/>
    <w:rsid w:val="002F66A1"/>
    <w:rPr>
      <w:vertAlign w:val="superscript"/>
    </w:rPr>
  </w:style>
  <w:style w:type="character" w:styleId="PageNumber">
    <w:name w:val="page number"/>
    <w:basedOn w:val="DefaultParagraphFont"/>
    <w:uiPriority w:val="99"/>
    <w:semiHidden/>
    <w:unhideWhenUsed/>
    <w:rsid w:val="002F66A1"/>
  </w:style>
  <w:style w:type="character" w:styleId="LineNumber">
    <w:name w:val="line number"/>
    <w:basedOn w:val="DefaultParagraphFont"/>
    <w:uiPriority w:val="99"/>
    <w:semiHidden/>
    <w:unhideWhenUsed/>
    <w:rsid w:val="002F66A1"/>
  </w:style>
  <w:style w:type="paragraph" w:styleId="EnvelopeReturn">
    <w:name w:val="envelope return"/>
    <w:basedOn w:val="Normal"/>
    <w:uiPriority w:val="99"/>
    <w:semiHidden/>
    <w:unhideWhenUsed/>
    <w:rsid w:val="002F66A1"/>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2F66A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2F66A1"/>
  </w:style>
  <w:style w:type="paragraph" w:styleId="Index1">
    <w:name w:val="index 1"/>
    <w:basedOn w:val="Normal"/>
    <w:next w:val="Normal"/>
    <w:autoRedefine/>
    <w:uiPriority w:val="99"/>
    <w:semiHidden/>
    <w:unhideWhenUsed/>
    <w:rsid w:val="002F66A1"/>
    <w:pPr>
      <w:ind w:left="220" w:hanging="220"/>
    </w:pPr>
  </w:style>
  <w:style w:type="paragraph" w:styleId="IndexHeading">
    <w:name w:val="index heading"/>
    <w:basedOn w:val="Normal"/>
    <w:next w:val="Index1"/>
    <w:uiPriority w:val="99"/>
    <w:semiHidden/>
    <w:unhideWhenUsed/>
    <w:rsid w:val="002F66A1"/>
    <w:rPr>
      <w:rFonts w:asciiTheme="majorHAnsi" w:eastAsiaTheme="majorEastAsia" w:hAnsiTheme="majorHAnsi" w:cstheme="majorBidi"/>
      <w:b/>
      <w:bCs/>
    </w:rPr>
  </w:style>
  <w:style w:type="paragraph" w:styleId="NormalIndent">
    <w:name w:val="Normal Indent"/>
    <w:basedOn w:val="Normal"/>
    <w:uiPriority w:val="99"/>
    <w:semiHidden/>
    <w:unhideWhenUsed/>
    <w:rsid w:val="002F66A1"/>
    <w:pPr>
      <w:ind w:left="720"/>
    </w:pPr>
  </w:style>
  <w:style w:type="paragraph" w:styleId="TOC9">
    <w:name w:val="toc 9"/>
    <w:basedOn w:val="Normal"/>
    <w:next w:val="Normal"/>
    <w:autoRedefine/>
    <w:uiPriority w:val="39"/>
    <w:semiHidden/>
    <w:unhideWhenUsed/>
    <w:rsid w:val="002F66A1"/>
    <w:pPr>
      <w:spacing w:after="100"/>
      <w:ind w:left="1760"/>
    </w:pPr>
  </w:style>
  <w:style w:type="paragraph" w:styleId="TOC8">
    <w:name w:val="toc 8"/>
    <w:basedOn w:val="Normal"/>
    <w:next w:val="Normal"/>
    <w:autoRedefine/>
    <w:uiPriority w:val="39"/>
    <w:semiHidden/>
    <w:unhideWhenUsed/>
    <w:rsid w:val="002F66A1"/>
    <w:pPr>
      <w:spacing w:after="100"/>
      <w:ind w:left="1540"/>
    </w:pPr>
  </w:style>
  <w:style w:type="paragraph" w:styleId="TOC7">
    <w:name w:val="toc 7"/>
    <w:basedOn w:val="Normal"/>
    <w:next w:val="Normal"/>
    <w:autoRedefine/>
    <w:uiPriority w:val="39"/>
    <w:semiHidden/>
    <w:unhideWhenUsed/>
    <w:rsid w:val="002F66A1"/>
    <w:pPr>
      <w:spacing w:after="100"/>
      <w:ind w:left="1320"/>
    </w:pPr>
  </w:style>
  <w:style w:type="paragraph" w:styleId="TOC6">
    <w:name w:val="toc 6"/>
    <w:basedOn w:val="Normal"/>
    <w:next w:val="Normal"/>
    <w:autoRedefine/>
    <w:uiPriority w:val="39"/>
    <w:semiHidden/>
    <w:unhideWhenUsed/>
    <w:rsid w:val="002F66A1"/>
    <w:pPr>
      <w:spacing w:after="100"/>
      <w:ind w:left="1100"/>
    </w:pPr>
  </w:style>
  <w:style w:type="paragraph" w:styleId="TOC5">
    <w:name w:val="toc 5"/>
    <w:basedOn w:val="Normal"/>
    <w:next w:val="Normal"/>
    <w:autoRedefine/>
    <w:uiPriority w:val="39"/>
    <w:semiHidden/>
    <w:unhideWhenUsed/>
    <w:rsid w:val="002F66A1"/>
    <w:pPr>
      <w:spacing w:after="100"/>
      <w:ind w:left="880"/>
    </w:pPr>
  </w:style>
  <w:style w:type="paragraph" w:styleId="TOC4">
    <w:name w:val="toc 4"/>
    <w:basedOn w:val="Normal"/>
    <w:next w:val="Normal"/>
    <w:autoRedefine/>
    <w:uiPriority w:val="39"/>
    <w:semiHidden/>
    <w:unhideWhenUsed/>
    <w:rsid w:val="002F66A1"/>
    <w:pPr>
      <w:spacing w:after="100"/>
      <w:ind w:left="660"/>
    </w:pPr>
  </w:style>
  <w:style w:type="paragraph" w:styleId="TOC3">
    <w:name w:val="toc 3"/>
    <w:basedOn w:val="Normal"/>
    <w:next w:val="Normal"/>
    <w:autoRedefine/>
    <w:uiPriority w:val="39"/>
    <w:unhideWhenUsed/>
    <w:rsid w:val="00B530E0"/>
    <w:pPr>
      <w:tabs>
        <w:tab w:val="right" w:leader="dot" w:pos="9737"/>
      </w:tabs>
      <w:ind w:left="442"/>
    </w:pPr>
    <w:rPr>
      <w:i/>
      <w:noProof/>
      <w:sz w:val="24"/>
    </w:rPr>
  </w:style>
  <w:style w:type="paragraph" w:styleId="TOC2">
    <w:name w:val="toc 2"/>
    <w:basedOn w:val="Normal"/>
    <w:next w:val="Normal"/>
    <w:autoRedefine/>
    <w:uiPriority w:val="39"/>
    <w:unhideWhenUsed/>
    <w:rsid w:val="00B530E0"/>
    <w:pPr>
      <w:tabs>
        <w:tab w:val="right" w:leader="dot" w:pos="9737"/>
      </w:tabs>
      <w:ind w:left="221"/>
    </w:pPr>
    <w:rPr>
      <w:sz w:val="24"/>
    </w:rPr>
  </w:style>
  <w:style w:type="paragraph" w:styleId="TOC1">
    <w:name w:val="toc 1"/>
    <w:basedOn w:val="Normal"/>
    <w:next w:val="Normal"/>
    <w:autoRedefine/>
    <w:uiPriority w:val="39"/>
    <w:unhideWhenUsed/>
    <w:rsid w:val="00B530E0"/>
    <w:pPr>
      <w:tabs>
        <w:tab w:val="right" w:leader="dot" w:pos="9737"/>
      </w:tabs>
      <w:spacing w:before="180"/>
    </w:pPr>
    <w:rPr>
      <w:b/>
      <w:noProof/>
      <w:sz w:val="24"/>
    </w:rPr>
  </w:style>
  <w:style w:type="paragraph" w:styleId="Index9">
    <w:name w:val="index 9"/>
    <w:basedOn w:val="Normal"/>
    <w:next w:val="Normal"/>
    <w:autoRedefine/>
    <w:uiPriority w:val="99"/>
    <w:semiHidden/>
    <w:unhideWhenUsed/>
    <w:rsid w:val="002F66A1"/>
    <w:pPr>
      <w:ind w:left="1980" w:hanging="220"/>
    </w:pPr>
  </w:style>
  <w:style w:type="paragraph" w:styleId="Index8">
    <w:name w:val="index 8"/>
    <w:basedOn w:val="Normal"/>
    <w:next w:val="Normal"/>
    <w:autoRedefine/>
    <w:uiPriority w:val="99"/>
    <w:semiHidden/>
    <w:unhideWhenUsed/>
    <w:rsid w:val="002F66A1"/>
    <w:pPr>
      <w:ind w:left="1760" w:hanging="220"/>
    </w:pPr>
  </w:style>
  <w:style w:type="paragraph" w:styleId="Index7">
    <w:name w:val="index 7"/>
    <w:basedOn w:val="Normal"/>
    <w:next w:val="Normal"/>
    <w:autoRedefine/>
    <w:uiPriority w:val="99"/>
    <w:semiHidden/>
    <w:unhideWhenUsed/>
    <w:rsid w:val="002F66A1"/>
    <w:pPr>
      <w:ind w:left="1540" w:hanging="220"/>
    </w:pPr>
  </w:style>
  <w:style w:type="paragraph" w:styleId="Index6">
    <w:name w:val="index 6"/>
    <w:basedOn w:val="Normal"/>
    <w:next w:val="Normal"/>
    <w:autoRedefine/>
    <w:uiPriority w:val="99"/>
    <w:semiHidden/>
    <w:unhideWhenUsed/>
    <w:rsid w:val="002F66A1"/>
    <w:pPr>
      <w:ind w:left="1320" w:hanging="220"/>
    </w:pPr>
  </w:style>
  <w:style w:type="paragraph" w:styleId="Index5">
    <w:name w:val="index 5"/>
    <w:basedOn w:val="Normal"/>
    <w:next w:val="Normal"/>
    <w:autoRedefine/>
    <w:uiPriority w:val="99"/>
    <w:semiHidden/>
    <w:unhideWhenUsed/>
    <w:rsid w:val="002F66A1"/>
    <w:pPr>
      <w:ind w:left="1100" w:hanging="220"/>
    </w:pPr>
  </w:style>
  <w:style w:type="paragraph" w:styleId="Index4">
    <w:name w:val="index 4"/>
    <w:basedOn w:val="Normal"/>
    <w:next w:val="Normal"/>
    <w:autoRedefine/>
    <w:uiPriority w:val="99"/>
    <w:semiHidden/>
    <w:unhideWhenUsed/>
    <w:rsid w:val="002F66A1"/>
    <w:pPr>
      <w:ind w:left="880" w:hanging="220"/>
    </w:pPr>
  </w:style>
  <w:style w:type="paragraph" w:styleId="Index3">
    <w:name w:val="index 3"/>
    <w:basedOn w:val="Normal"/>
    <w:next w:val="Normal"/>
    <w:autoRedefine/>
    <w:uiPriority w:val="99"/>
    <w:semiHidden/>
    <w:unhideWhenUsed/>
    <w:rsid w:val="002F66A1"/>
    <w:pPr>
      <w:ind w:left="660" w:hanging="220"/>
    </w:pPr>
  </w:style>
  <w:style w:type="paragraph" w:styleId="Index2">
    <w:name w:val="index 2"/>
    <w:basedOn w:val="Normal"/>
    <w:next w:val="Normal"/>
    <w:autoRedefine/>
    <w:uiPriority w:val="99"/>
    <w:semiHidden/>
    <w:unhideWhenUsed/>
    <w:rsid w:val="002F66A1"/>
    <w:pPr>
      <w:ind w:left="440" w:hanging="220"/>
    </w:pPr>
  </w:style>
  <w:style w:type="character" w:customStyle="1" w:styleId="shorttext">
    <w:name w:val="short_text"/>
    <w:basedOn w:val="DefaultParagraphFont"/>
    <w:rsid w:val="00351AB0"/>
  </w:style>
  <w:style w:type="paragraph" w:customStyle="1" w:styleId="Default">
    <w:name w:val="Default"/>
    <w:rsid w:val="007008DC"/>
    <w:pPr>
      <w:autoSpaceDE w:val="0"/>
      <w:autoSpaceDN w:val="0"/>
      <w:adjustRightInd w:val="0"/>
      <w:spacing w:after="0" w:line="240" w:lineRule="auto"/>
    </w:pPr>
    <w:rPr>
      <w:rFonts w:ascii="Calibri" w:hAnsi="Calibri" w:cs="Calibri"/>
      <w:color w:val="000000"/>
      <w:sz w:val="24"/>
      <w:szCs w:val="24"/>
      <w:lang w:val="en-GB"/>
    </w:rPr>
  </w:style>
  <w:style w:type="paragraph" w:styleId="Revision">
    <w:name w:val="Revision"/>
    <w:hidden/>
    <w:uiPriority w:val="99"/>
    <w:semiHidden/>
    <w:rsid w:val="00B8749C"/>
    <w:pPr>
      <w:spacing w:after="0" w:line="240" w:lineRule="auto"/>
    </w:pPr>
  </w:style>
  <w:style w:type="table" w:customStyle="1" w:styleId="Cuadrculadetablaclara1">
    <w:name w:val="Cuadrícula de tabla clara1"/>
    <w:basedOn w:val="TableNormal"/>
    <w:uiPriority w:val="40"/>
    <w:rsid w:val="002F65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eNormal"/>
    <w:uiPriority w:val="41"/>
    <w:rsid w:val="00607D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deText">
    <w:name w:val="Code Text"/>
    <w:basedOn w:val="Normal"/>
    <w:qFormat/>
    <w:rsid w:val="007A17F3"/>
    <w:pPr>
      <w:spacing w:before="80" w:after="120"/>
      <w:jc w:val="both"/>
    </w:pPr>
    <w:rPr>
      <w:sz w:val="24"/>
    </w:rPr>
  </w:style>
  <w:style w:type="paragraph" w:customStyle="1" w:styleId="GuidanceText">
    <w:name w:val="Guidance Text"/>
    <w:basedOn w:val="CodeText"/>
    <w:qFormat/>
    <w:rsid w:val="00CE01C2"/>
    <w:pPr>
      <w:jc w:val="left"/>
    </w:pPr>
    <w:rPr>
      <w:color w:val="7F7F7F" w:themeColor="text1" w:themeTint="80"/>
      <w:sz w:val="22"/>
    </w:rPr>
  </w:style>
  <w:style w:type="character" w:styleId="PlaceholderText">
    <w:name w:val="Placeholder Text"/>
    <w:basedOn w:val="DefaultParagraphFont"/>
    <w:uiPriority w:val="99"/>
    <w:semiHidden/>
    <w:rsid w:val="00D608BC"/>
    <w:rPr>
      <w:color w:val="808080"/>
    </w:rPr>
  </w:style>
  <w:style w:type="table" w:styleId="MediumGrid3-Accent1">
    <w:name w:val="Medium Grid 3 Accent 1"/>
    <w:basedOn w:val="TableNormal"/>
    <w:uiPriority w:val="69"/>
    <w:rsid w:val="00C02B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2973">
      <w:bodyDiv w:val="1"/>
      <w:marLeft w:val="0"/>
      <w:marRight w:val="0"/>
      <w:marTop w:val="0"/>
      <w:marBottom w:val="0"/>
      <w:divBdr>
        <w:top w:val="none" w:sz="0" w:space="0" w:color="auto"/>
        <w:left w:val="none" w:sz="0" w:space="0" w:color="auto"/>
        <w:bottom w:val="none" w:sz="0" w:space="0" w:color="auto"/>
        <w:right w:val="none" w:sz="0" w:space="0" w:color="auto"/>
      </w:divBdr>
    </w:div>
    <w:div w:id="289556596">
      <w:bodyDiv w:val="1"/>
      <w:marLeft w:val="0"/>
      <w:marRight w:val="0"/>
      <w:marTop w:val="0"/>
      <w:marBottom w:val="0"/>
      <w:divBdr>
        <w:top w:val="none" w:sz="0" w:space="0" w:color="auto"/>
        <w:left w:val="none" w:sz="0" w:space="0" w:color="auto"/>
        <w:bottom w:val="none" w:sz="0" w:space="0" w:color="auto"/>
        <w:right w:val="none" w:sz="0" w:space="0" w:color="auto"/>
      </w:divBdr>
    </w:div>
    <w:div w:id="482430858">
      <w:bodyDiv w:val="1"/>
      <w:marLeft w:val="0"/>
      <w:marRight w:val="0"/>
      <w:marTop w:val="0"/>
      <w:marBottom w:val="0"/>
      <w:divBdr>
        <w:top w:val="none" w:sz="0" w:space="0" w:color="auto"/>
        <w:left w:val="none" w:sz="0" w:space="0" w:color="auto"/>
        <w:bottom w:val="none" w:sz="0" w:space="0" w:color="auto"/>
        <w:right w:val="none" w:sz="0" w:space="0" w:color="auto"/>
      </w:divBdr>
    </w:div>
    <w:div w:id="665136020">
      <w:bodyDiv w:val="1"/>
      <w:marLeft w:val="0"/>
      <w:marRight w:val="0"/>
      <w:marTop w:val="0"/>
      <w:marBottom w:val="0"/>
      <w:divBdr>
        <w:top w:val="none" w:sz="0" w:space="0" w:color="auto"/>
        <w:left w:val="none" w:sz="0" w:space="0" w:color="auto"/>
        <w:bottom w:val="none" w:sz="0" w:space="0" w:color="auto"/>
        <w:right w:val="none" w:sz="0" w:space="0" w:color="auto"/>
      </w:divBdr>
    </w:div>
    <w:div w:id="1198666041">
      <w:bodyDiv w:val="1"/>
      <w:marLeft w:val="0"/>
      <w:marRight w:val="0"/>
      <w:marTop w:val="0"/>
      <w:marBottom w:val="0"/>
      <w:divBdr>
        <w:top w:val="none" w:sz="0" w:space="0" w:color="auto"/>
        <w:left w:val="none" w:sz="0" w:space="0" w:color="auto"/>
        <w:bottom w:val="none" w:sz="0" w:space="0" w:color="auto"/>
        <w:right w:val="none" w:sz="0" w:space="0" w:color="auto"/>
      </w:divBdr>
      <w:divsChild>
        <w:div w:id="374473333">
          <w:marLeft w:val="0"/>
          <w:marRight w:val="0"/>
          <w:marTop w:val="0"/>
          <w:marBottom w:val="0"/>
          <w:divBdr>
            <w:top w:val="none" w:sz="0" w:space="0" w:color="auto"/>
            <w:left w:val="none" w:sz="0" w:space="0" w:color="auto"/>
            <w:bottom w:val="none" w:sz="0" w:space="0" w:color="auto"/>
            <w:right w:val="none" w:sz="0" w:space="0" w:color="auto"/>
          </w:divBdr>
        </w:div>
      </w:divsChild>
    </w:div>
    <w:div w:id="1256016520">
      <w:bodyDiv w:val="1"/>
      <w:marLeft w:val="0"/>
      <w:marRight w:val="0"/>
      <w:marTop w:val="0"/>
      <w:marBottom w:val="0"/>
      <w:divBdr>
        <w:top w:val="none" w:sz="0" w:space="0" w:color="auto"/>
        <w:left w:val="none" w:sz="0" w:space="0" w:color="auto"/>
        <w:bottom w:val="none" w:sz="0" w:space="0" w:color="auto"/>
        <w:right w:val="none" w:sz="0" w:space="0" w:color="auto"/>
      </w:divBdr>
    </w:div>
    <w:div w:id="1288319119">
      <w:bodyDiv w:val="1"/>
      <w:marLeft w:val="0"/>
      <w:marRight w:val="0"/>
      <w:marTop w:val="0"/>
      <w:marBottom w:val="0"/>
      <w:divBdr>
        <w:top w:val="none" w:sz="0" w:space="0" w:color="auto"/>
        <w:left w:val="none" w:sz="0" w:space="0" w:color="auto"/>
        <w:bottom w:val="none" w:sz="0" w:space="0" w:color="auto"/>
        <w:right w:val="none" w:sz="0" w:space="0" w:color="auto"/>
      </w:divBdr>
    </w:div>
    <w:div w:id="1494493251">
      <w:bodyDiv w:val="1"/>
      <w:marLeft w:val="0"/>
      <w:marRight w:val="0"/>
      <w:marTop w:val="0"/>
      <w:marBottom w:val="0"/>
      <w:divBdr>
        <w:top w:val="none" w:sz="0" w:space="0" w:color="auto"/>
        <w:left w:val="none" w:sz="0" w:space="0" w:color="auto"/>
        <w:bottom w:val="none" w:sz="0" w:space="0" w:color="auto"/>
        <w:right w:val="none" w:sz="0" w:space="0" w:color="auto"/>
      </w:divBdr>
    </w:div>
    <w:div w:id="1568497760">
      <w:bodyDiv w:val="1"/>
      <w:marLeft w:val="0"/>
      <w:marRight w:val="0"/>
      <w:marTop w:val="0"/>
      <w:marBottom w:val="0"/>
      <w:divBdr>
        <w:top w:val="none" w:sz="0" w:space="0" w:color="auto"/>
        <w:left w:val="none" w:sz="0" w:space="0" w:color="auto"/>
        <w:bottom w:val="none" w:sz="0" w:space="0" w:color="auto"/>
        <w:right w:val="none" w:sz="0" w:space="0" w:color="auto"/>
      </w:divBdr>
    </w:div>
    <w:div w:id="1903249749">
      <w:bodyDiv w:val="1"/>
      <w:marLeft w:val="0"/>
      <w:marRight w:val="0"/>
      <w:marTop w:val="0"/>
      <w:marBottom w:val="0"/>
      <w:divBdr>
        <w:top w:val="none" w:sz="0" w:space="0" w:color="auto"/>
        <w:left w:val="none" w:sz="0" w:space="0" w:color="auto"/>
        <w:bottom w:val="none" w:sz="0" w:space="0" w:color="auto"/>
        <w:right w:val="none" w:sz="0" w:space="0" w:color="auto"/>
      </w:divBdr>
    </w:div>
    <w:div w:id="1943414155">
      <w:bodyDiv w:val="1"/>
      <w:marLeft w:val="0"/>
      <w:marRight w:val="0"/>
      <w:marTop w:val="0"/>
      <w:marBottom w:val="0"/>
      <w:divBdr>
        <w:top w:val="none" w:sz="0" w:space="0" w:color="auto"/>
        <w:left w:val="none" w:sz="0" w:space="0" w:color="auto"/>
        <w:bottom w:val="none" w:sz="0" w:space="0" w:color="auto"/>
        <w:right w:val="none" w:sz="0" w:space="0" w:color="auto"/>
      </w:divBdr>
    </w:div>
    <w:div w:id="1964460283">
      <w:bodyDiv w:val="1"/>
      <w:marLeft w:val="0"/>
      <w:marRight w:val="0"/>
      <w:marTop w:val="0"/>
      <w:marBottom w:val="0"/>
      <w:divBdr>
        <w:top w:val="none" w:sz="0" w:space="0" w:color="auto"/>
        <w:left w:val="none" w:sz="0" w:space="0" w:color="auto"/>
        <w:bottom w:val="none" w:sz="0" w:space="0" w:color="auto"/>
        <w:right w:val="none" w:sz="0" w:space="0" w:color="auto"/>
      </w:divBdr>
    </w:div>
    <w:div w:id="2058238519">
      <w:bodyDiv w:val="1"/>
      <w:marLeft w:val="0"/>
      <w:marRight w:val="0"/>
      <w:marTop w:val="0"/>
      <w:marBottom w:val="0"/>
      <w:divBdr>
        <w:top w:val="none" w:sz="0" w:space="0" w:color="auto"/>
        <w:left w:val="none" w:sz="0" w:space="0" w:color="auto"/>
        <w:bottom w:val="none" w:sz="0" w:space="0" w:color="auto"/>
        <w:right w:val="none" w:sz="0" w:space="0" w:color="auto"/>
      </w:divBdr>
    </w:div>
    <w:div w:id="21263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ponsiblemines.org/en/public-consultation-of-the-craft-co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sponsiblemines.org/en/public-consultation-of-the-craft-code/" TargetMode="External"/><Relationship Id="rId17" Type="http://schemas.openxmlformats.org/officeDocument/2006/relationships/hyperlink" Target="mailto:standards@responsiblemines.org" TargetMode="External"/><Relationship Id="rId2" Type="http://schemas.openxmlformats.org/officeDocument/2006/relationships/numbering" Target="numbering.xml"/><Relationship Id="rId16" Type="http://schemas.openxmlformats.org/officeDocument/2006/relationships/hyperlink" Target="https://www.craftmines.org/en/creation-process/craft-code-revis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hyperlink" Target="mailto:standards@responsiblemines.org"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ndards@responsiblemines.org" TargetMode="External"/><Relationship Id="rId14" Type="http://schemas.openxmlformats.org/officeDocument/2006/relationships/hyperlink" Target="https://www.craftmines.org/wp-content/uploads/2020/01/2018-07-31-CRAFT-Code-v-1.0-EN.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A693BE-81C6-1543-A8EB-7CF2E7FB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1708</Words>
  <Characters>9326</Characters>
  <Application>Microsoft Office Word</Application>
  <DocSecurity>0</DocSecurity>
  <Lines>239</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Uribe;Felix Hruschka</dc:creator>
  <cp:lastModifiedBy>Natalia Uribe</cp:lastModifiedBy>
  <cp:revision>7</cp:revision>
  <cp:lastPrinted>2018-08-06T21:23:00Z</cp:lastPrinted>
  <dcterms:created xsi:type="dcterms:W3CDTF">2020-02-18T08:34:00Z</dcterms:created>
  <dcterms:modified xsi:type="dcterms:W3CDTF">2020-03-30T15:57:00Z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MES core</vt:lpwstr>
  </property>
  <property fmtid="{D5CDD505-2E9C-101B-9397-08002B2CF9AE}" pid="3" name="CitaviDocumentProperty_25">
    <vt:lpwstr>True</vt:lpwstr>
  </property>
  <property fmtid="{D5CDD505-2E9C-101B-9397-08002B2CF9AE}" pid="4" name="CitaviDocumentProperty_11">
    <vt:lpwstr>Heading 1</vt:lpwstr>
  </property>
  <property fmtid="{D5CDD505-2E9C-101B-9397-08002B2CF9AE}" pid="5" name="CitaviDocumentProperty_12">
    <vt:lpwstr>Normal</vt:lpwstr>
  </property>
  <property fmtid="{D5CDD505-2E9C-101B-9397-08002B2CF9AE}" pid="6" name="CitaviDocumentProperty_16">
    <vt:lpwstr>Subtitle</vt:lpwstr>
  </property>
  <property fmtid="{D5CDD505-2E9C-101B-9397-08002B2CF9AE}" pid="7" name="CitaviDocumentProperty_13">
    <vt:lpwstr>Normal</vt:lpwstr>
  </property>
  <property fmtid="{D5CDD505-2E9C-101B-9397-08002B2CF9AE}" pid="8" name="CitaviDocumentProperty_15">
    <vt:lpwstr>Normal</vt:lpwstr>
  </property>
  <property fmtid="{D5CDD505-2E9C-101B-9397-08002B2CF9AE}" pid="9" name="CitaviDocumentProperty_17">
    <vt:lpwstr>Normal</vt:lpwstr>
  </property>
  <property fmtid="{D5CDD505-2E9C-101B-9397-08002B2CF9AE}" pid="10" name="CitaviDocumentProperty_0">
    <vt:lpwstr>34ec79b3-6f42-4497-9ca8-1eed171384a5</vt:lpwstr>
  </property>
  <property fmtid="{D5CDD505-2E9C-101B-9397-08002B2CF9AE}" pid="11" name="CitaviDocumentProperty_1">
    <vt:lpwstr>6.0.0.2</vt:lpwstr>
  </property>
  <property fmtid="{D5CDD505-2E9C-101B-9397-08002B2CF9AE}" pid="12" name="CitaviDocumentProperty_6">
    <vt:lpwstr>True</vt:lpwstr>
  </property>
  <property fmtid="{D5CDD505-2E9C-101B-9397-08002B2CF9AE}" pid="13" name="CitaviDocumentProperty_8">
    <vt:lpwstr>D:\Users\felix\Documents\Citavi 6\Projects\MES core\MES core.ctv6</vt:lpwstr>
  </property>
</Properties>
</file>